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55" w:rsidRDefault="002A347E" w:rsidP="009E3A19">
      <w:pPr>
        <w:spacing w:after="14"/>
        <w:ind w:right="-356"/>
      </w:pPr>
      <w:r w:rsidRPr="002A347E">
        <w:rPr>
          <w:noProof/>
        </w:rPr>
        <w:drawing>
          <wp:inline distT="0" distB="0" distL="0" distR="0">
            <wp:extent cx="809625" cy="476250"/>
            <wp:effectExtent l="0" t="0" r="9525" b="0"/>
            <wp:docPr id="3" name="Obrázok 3" descr="C:\Users\mbo42614\Desktop\erb.p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o42614\Desktop\erb.ph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323" cy="477249"/>
                    </a:xfrm>
                    <a:prstGeom prst="rect">
                      <a:avLst/>
                    </a:prstGeom>
                    <a:noFill/>
                    <a:ln>
                      <a:noFill/>
                    </a:ln>
                  </pic:spPr>
                </pic:pic>
              </a:graphicData>
            </a:graphic>
          </wp:inline>
        </w:drawing>
      </w:r>
      <w:r w:rsidR="00381499">
        <w:rPr>
          <w:noProof/>
        </w:rPr>
        <mc:AlternateContent>
          <mc:Choice Requires="wpg">
            <w:drawing>
              <wp:inline distT="0" distB="0" distL="0" distR="0">
                <wp:extent cx="5420234" cy="542925"/>
                <wp:effectExtent l="0" t="0" r="9525" b="0"/>
                <wp:docPr id="7811" name="Group 7811"/>
                <wp:cNvGraphicFramePr/>
                <a:graphic xmlns:a="http://schemas.openxmlformats.org/drawingml/2006/main">
                  <a:graphicData uri="http://schemas.microsoft.com/office/word/2010/wordprocessingGroup">
                    <wpg:wgp>
                      <wpg:cNvGrpSpPr/>
                      <wpg:grpSpPr>
                        <a:xfrm>
                          <a:off x="0" y="0"/>
                          <a:ext cx="5420234" cy="542925"/>
                          <a:chOff x="553644" y="33721"/>
                          <a:chExt cx="5420234" cy="533978"/>
                        </a:xfrm>
                      </wpg:grpSpPr>
                      <wps:wsp>
                        <wps:cNvPr id="6" name="Rectangle 6"/>
                        <wps:cNvSpPr/>
                        <wps:spPr>
                          <a:xfrm>
                            <a:off x="571881" y="33721"/>
                            <a:ext cx="59287" cy="215727"/>
                          </a:xfrm>
                          <a:prstGeom prst="rect">
                            <a:avLst/>
                          </a:prstGeom>
                          <a:ln>
                            <a:noFill/>
                          </a:ln>
                        </wps:spPr>
                        <wps:txbx>
                          <w:txbxContent>
                            <w:p w:rsidR="00107B55" w:rsidRDefault="00381499">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7" name="Rectangle 7"/>
                        <wps:cNvSpPr/>
                        <wps:spPr>
                          <a:xfrm>
                            <a:off x="2455748" y="259780"/>
                            <a:ext cx="2859202" cy="307919"/>
                          </a:xfrm>
                          <a:prstGeom prst="rect">
                            <a:avLst/>
                          </a:prstGeom>
                          <a:ln>
                            <a:noFill/>
                          </a:ln>
                        </wps:spPr>
                        <wps:txbx>
                          <w:txbxContent>
                            <w:p w:rsidR="00107B55" w:rsidRDefault="009E3A19">
                              <w:r>
                                <w:rPr>
                                  <w:rFonts w:ascii="Times New Roman" w:eastAsia="Times New Roman" w:hAnsi="Times New Roman" w:cs="Times New Roman"/>
                                  <w:sz w:val="40"/>
                                </w:rPr>
                                <w:t>Obec Vyšné Ladičkovce</w:t>
                              </w:r>
                            </w:p>
                          </w:txbxContent>
                        </wps:txbx>
                        <wps:bodyPr horzOverflow="overflow" vert="horz" lIns="0" tIns="0" rIns="0" bIns="0" rtlCol="0">
                          <a:noAutofit/>
                        </wps:bodyPr>
                      </wps:wsp>
                      <wps:wsp>
                        <wps:cNvPr id="8" name="Rectangle 8"/>
                        <wps:cNvSpPr/>
                        <wps:spPr>
                          <a:xfrm>
                            <a:off x="4071620" y="259780"/>
                            <a:ext cx="84624" cy="307919"/>
                          </a:xfrm>
                          <a:prstGeom prst="rect">
                            <a:avLst/>
                          </a:prstGeom>
                          <a:ln>
                            <a:noFill/>
                          </a:ln>
                        </wps:spPr>
                        <wps:txbx>
                          <w:txbxContent>
                            <w:p w:rsidR="00107B55" w:rsidRDefault="00381499">
                              <w:r>
                                <w:rPr>
                                  <w:rFonts w:ascii="Times New Roman" w:eastAsia="Times New Roman" w:hAnsi="Times New Roman" w:cs="Times New Roman"/>
                                  <w:sz w:val="40"/>
                                </w:rPr>
                                <w:t xml:space="preserve"> </w:t>
                              </w:r>
                            </w:p>
                          </w:txbxContent>
                        </wps:txbx>
                        <wps:bodyPr horzOverflow="overflow" vert="horz" lIns="0" tIns="0" rIns="0" bIns="0" rtlCol="0">
                          <a:noAutofit/>
                        </wps:bodyPr>
                      </wps:wsp>
                      <wps:wsp>
                        <wps:cNvPr id="9077" name="Shape 9077"/>
                        <wps:cNvSpPr/>
                        <wps:spPr>
                          <a:xfrm>
                            <a:off x="553644" y="506348"/>
                            <a:ext cx="5420234" cy="18288"/>
                          </a:xfrm>
                          <a:custGeom>
                            <a:avLst/>
                            <a:gdLst/>
                            <a:ahLst/>
                            <a:cxnLst/>
                            <a:rect l="0" t="0" r="0" b="0"/>
                            <a:pathLst>
                              <a:path w="5420234" h="18288">
                                <a:moveTo>
                                  <a:pt x="0" y="0"/>
                                </a:moveTo>
                                <a:lnTo>
                                  <a:pt x="5420234" y="0"/>
                                </a:lnTo>
                                <a:lnTo>
                                  <a:pt x="54202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811" o:spid="_x0000_s1026" style="width:426.8pt;height:42.75pt;mso-position-horizontal-relative:char;mso-position-vertical-relative:line" coordorigin="5536,337" coordsize="54202,5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">
                <v:rect id="Rectangle 6" o:spid="_x0000_s1027" style="position:absolute;left:5718;top:337;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07B55" w:rsidRDefault="00381499">
                        <w:r>
                          <w:rPr>
                            <w:rFonts w:ascii="Times New Roman" w:eastAsia="Times New Roman" w:hAnsi="Times New Roman" w:cs="Times New Roman"/>
                            <w:sz w:val="28"/>
                          </w:rPr>
                          <w:t xml:space="preserve"> </w:t>
                        </w:r>
                      </w:p>
                    </w:txbxContent>
                  </v:textbox>
                </v:rect>
                <v:rect id="Rectangle 7" o:spid="_x0000_s1028" style="position:absolute;left:24557;top:2597;width:28592;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07B55" w:rsidRDefault="009E3A19">
                        <w:r>
                          <w:rPr>
                            <w:rFonts w:ascii="Times New Roman" w:eastAsia="Times New Roman" w:hAnsi="Times New Roman" w:cs="Times New Roman"/>
                            <w:sz w:val="40"/>
                          </w:rPr>
                          <w:t>Obec Vyšné Ladičkovce</w:t>
                        </w:r>
                      </w:p>
                    </w:txbxContent>
                  </v:textbox>
                </v:rect>
                <v:rect id="Rectangle 8" o:spid="_x0000_s1029" style="position:absolute;left:40716;top:2597;width:846;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107B55" w:rsidRDefault="00381499">
                        <w:r>
                          <w:rPr>
                            <w:rFonts w:ascii="Times New Roman" w:eastAsia="Times New Roman" w:hAnsi="Times New Roman" w:cs="Times New Roman"/>
                            <w:sz w:val="40"/>
                          </w:rPr>
                          <w:t xml:space="preserve"> </w:t>
                        </w:r>
                      </w:p>
                    </w:txbxContent>
                  </v:textbox>
                </v:rect>
                <v:shape id="Shape 9077" o:spid="_x0000_s1030" style="position:absolute;left:5536;top:5063;width:54202;height:183;visibility:visible;mso-wrap-style:square;v-text-anchor:top" coordsize="542023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Z28QA&#10;AADdAAAADwAAAGRycy9kb3ducmV2LnhtbESPT2sCMRTE7wW/Q3hCbzVpwX9boxRRKHjqKp6fm9fN&#10;0s3Lsonr6qc3BcHjMDO/YRar3tWiozZUnjW8jxQI4sKbiksNh/32bQYiRGSDtWfScKUAq+XgZYGZ&#10;8Rf+oS6PpUgQDhlqsDE2mZShsOQwjHxDnLxf3zqMSbalNC1eEtzV8kOpiXRYcVqw2NDaUvGXn50G&#10;Wo9xY4626fz4pvLZdnc98Unr12H/9QkiUh+f4Uf722iYq+kU/t+k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GdvEAAAA3QAAAA8AAAAAAAAAAAAAAAAAmAIAAGRycy9k&#10;b3ducmV2LnhtbFBLBQYAAAAABAAEAPUAAACJAwAAAAA=&#10;" path="m,l5420234,r,18288l,18288,,e" fillcolor="black" stroked="f" strokeweight="0">
                  <v:stroke miterlimit="83231f" joinstyle="miter"/>
                  <v:path arrowok="t" textboxrect="0,0,5420234,18288"/>
                </v:shape>
                <w10:anchorlock/>
              </v:group>
            </w:pict>
          </mc:Fallback>
        </mc:AlternateContent>
      </w:r>
    </w:p>
    <w:p w:rsidR="00107B55" w:rsidRDefault="00381499">
      <w:pPr>
        <w:spacing w:after="0"/>
        <w:ind w:left="595"/>
      </w:pPr>
      <w:r>
        <w:rPr>
          <w:rFonts w:ascii="Times New Roman" w:eastAsia="Times New Roman" w:hAnsi="Times New Roman" w:cs="Times New Roman"/>
          <w:sz w:val="24"/>
        </w:rPr>
        <w:t xml:space="preserve"> </w:t>
      </w:r>
    </w:p>
    <w:p w:rsidR="00107B55" w:rsidRDefault="002A347E">
      <w:pPr>
        <w:spacing w:after="5" w:line="248" w:lineRule="auto"/>
        <w:ind w:left="-15"/>
        <w:jc w:val="both"/>
      </w:pPr>
      <w:proofErr w:type="spellStart"/>
      <w:r>
        <w:rPr>
          <w:rFonts w:ascii="Times New Roman" w:eastAsia="Times New Roman" w:hAnsi="Times New Roman" w:cs="Times New Roman"/>
          <w:sz w:val="24"/>
        </w:rPr>
        <w:t>Sp</w:t>
      </w:r>
      <w:proofErr w:type="spellEnd"/>
      <w:r>
        <w:rPr>
          <w:rFonts w:ascii="Times New Roman" w:eastAsia="Times New Roman" w:hAnsi="Times New Roman" w:cs="Times New Roman"/>
          <w:sz w:val="24"/>
        </w:rPr>
        <w:t>. zn.: .......</w:t>
      </w:r>
    </w:p>
    <w:p w:rsidR="00107B55" w:rsidRDefault="00381499" w:rsidP="009E3A19">
      <w:pPr>
        <w:spacing w:after="0"/>
      </w:pPr>
      <w:r>
        <w:rPr>
          <w:rFonts w:ascii="Times New Roman" w:eastAsia="Times New Roman" w:hAnsi="Times New Roman" w:cs="Times New Roman"/>
          <w:sz w:val="24"/>
        </w:rPr>
        <w:t xml:space="preserve"> </w:t>
      </w:r>
    </w:p>
    <w:p w:rsidR="00107B55" w:rsidRDefault="00381499" w:rsidP="002A347E">
      <w:pPr>
        <w:pStyle w:val="Nadpis1"/>
        <w:ind w:left="1826" w:firstLine="0"/>
        <w:jc w:val="center"/>
      </w:pPr>
      <w:r>
        <w:t>Všeobecne zá</w:t>
      </w:r>
      <w:r w:rsidR="002A347E">
        <w:t xml:space="preserve">väzné nariadenie obce Vyšné </w:t>
      </w:r>
      <w:r w:rsidR="009E3A19">
        <w:t>Ladičkovce</w:t>
      </w:r>
    </w:p>
    <w:p w:rsidR="00107B55" w:rsidRDefault="009E3A19">
      <w:pPr>
        <w:spacing w:after="117"/>
        <w:ind w:left="1188" w:hanging="10"/>
        <w:jc w:val="center"/>
      </w:pPr>
      <w:r>
        <w:rPr>
          <w:rFonts w:ascii="Times New Roman" w:eastAsia="Times New Roman" w:hAnsi="Times New Roman" w:cs="Times New Roman"/>
          <w:b/>
          <w:sz w:val="32"/>
        </w:rPr>
        <w:t>č. 2</w:t>
      </w:r>
      <w:r w:rsidR="00381499">
        <w:rPr>
          <w:rFonts w:ascii="Times New Roman" w:eastAsia="Times New Roman" w:hAnsi="Times New Roman" w:cs="Times New Roman"/>
          <w:b/>
          <w:sz w:val="32"/>
        </w:rPr>
        <w:t xml:space="preserve">/2019 </w:t>
      </w:r>
    </w:p>
    <w:p w:rsidR="00107B55" w:rsidRDefault="00381499">
      <w:pPr>
        <w:spacing w:after="131"/>
        <w:ind w:left="317" w:right="-15" w:hanging="10"/>
        <w:jc w:val="center"/>
      </w:pPr>
      <w:r>
        <w:rPr>
          <w:rFonts w:ascii="Times New Roman" w:eastAsia="Times New Roman" w:hAnsi="Times New Roman" w:cs="Times New Roman"/>
          <w:b/>
          <w:sz w:val="28"/>
        </w:rPr>
        <w:t xml:space="preserve">o miestnom poplatku </w:t>
      </w:r>
      <w:r>
        <w:rPr>
          <w:rFonts w:ascii="Times New Roman" w:eastAsia="Times New Roman" w:hAnsi="Times New Roman" w:cs="Times New Roman"/>
          <w:b/>
          <w:color w:val="070707"/>
          <w:sz w:val="28"/>
        </w:rPr>
        <w:t xml:space="preserve">za komunálne odpady a drobné stavebné odpady  </w:t>
      </w:r>
    </w:p>
    <w:p w:rsidR="00107B55" w:rsidRDefault="009E3A19">
      <w:pPr>
        <w:pStyle w:val="Nadpis2"/>
      </w:pPr>
      <w:r>
        <w:t>na území obce Vyšné Ladičkovce</w:t>
      </w:r>
      <w:r w:rsidR="00381499">
        <w:rPr>
          <w:i/>
        </w:rPr>
        <w:t xml:space="preserve"> </w:t>
      </w:r>
    </w:p>
    <w:p w:rsidR="00107B55" w:rsidRDefault="00381499">
      <w:pPr>
        <w:spacing w:after="0"/>
      </w:pPr>
      <w:r>
        <w:rPr>
          <w:rFonts w:ascii="Times New Roman" w:eastAsia="Times New Roman" w:hAnsi="Times New Roman" w:cs="Times New Roman"/>
          <w:sz w:val="24"/>
        </w:rPr>
        <w:t xml:space="preserve"> </w:t>
      </w:r>
    </w:p>
    <w:tbl>
      <w:tblPr>
        <w:tblStyle w:val="TableGrid"/>
        <w:tblW w:w="8814" w:type="dxa"/>
        <w:tblInd w:w="254" w:type="dxa"/>
        <w:tblCellMar>
          <w:top w:w="90" w:type="dxa"/>
          <w:left w:w="118" w:type="dxa"/>
          <w:right w:w="48" w:type="dxa"/>
        </w:tblCellMar>
        <w:tblLook w:val="04A0" w:firstRow="1" w:lastRow="0" w:firstColumn="1" w:lastColumn="0" w:noHBand="0" w:noVBand="1"/>
      </w:tblPr>
      <w:tblGrid>
        <w:gridCol w:w="5633"/>
        <w:gridCol w:w="1404"/>
        <w:gridCol w:w="1777"/>
      </w:tblGrid>
      <w:tr w:rsidR="00107B55">
        <w:trPr>
          <w:trHeight w:val="636"/>
        </w:trPr>
        <w:tc>
          <w:tcPr>
            <w:tcW w:w="5634"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62"/>
              <w:jc w:val="right"/>
            </w:pPr>
            <w:r>
              <w:rPr>
                <w:rFonts w:ascii="Times New Roman" w:eastAsia="Times New Roman" w:hAnsi="Times New Roman" w:cs="Times New Roman"/>
                <w:i/>
                <w:sz w:val="24"/>
              </w:rPr>
              <w:t>Návrh VZN vyvesený na úradnej tabuli obce dňa:</w:t>
            </w:r>
            <w:r>
              <w:rPr>
                <w:rFonts w:ascii="Times New Roman" w:eastAsia="Times New Roman" w:hAnsi="Times New Roman" w:cs="Times New Roman"/>
                <w:sz w:val="20"/>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107B55" w:rsidRDefault="002A347E">
            <w:pPr>
              <w:ind w:right="70"/>
              <w:jc w:val="center"/>
            </w:pPr>
            <w:r>
              <w:rPr>
                <w:rFonts w:ascii="Times New Roman" w:eastAsia="Times New Roman" w:hAnsi="Times New Roman" w:cs="Times New Roman"/>
                <w:sz w:val="20"/>
              </w:rPr>
              <w:t>18</w:t>
            </w:r>
            <w:r w:rsidR="00381499">
              <w:rPr>
                <w:rFonts w:ascii="Times New Roman" w:eastAsia="Times New Roman" w:hAnsi="Times New Roman" w:cs="Times New Roman"/>
                <w:sz w:val="20"/>
              </w:rPr>
              <w:t xml:space="preserve">.11.2019 </w:t>
            </w:r>
          </w:p>
        </w:tc>
        <w:tc>
          <w:tcPr>
            <w:tcW w:w="1777"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19"/>
              <w:jc w:val="center"/>
            </w:pPr>
            <w:r>
              <w:rPr>
                <w:rFonts w:ascii="Times New Roman" w:eastAsia="Times New Roman" w:hAnsi="Times New Roman" w:cs="Times New Roman"/>
                <w:sz w:val="20"/>
              </w:rPr>
              <w:t xml:space="preserve"> </w:t>
            </w:r>
          </w:p>
        </w:tc>
      </w:tr>
      <w:tr w:rsidR="00107B55">
        <w:trPr>
          <w:trHeight w:val="634"/>
        </w:trPr>
        <w:tc>
          <w:tcPr>
            <w:tcW w:w="5634" w:type="dxa"/>
            <w:tcBorders>
              <w:top w:val="single" w:sz="4" w:space="0" w:color="000000"/>
              <w:left w:val="single" w:sz="4" w:space="0" w:color="000000"/>
              <w:bottom w:val="single" w:sz="4" w:space="0" w:color="000000"/>
              <w:right w:val="single" w:sz="4" w:space="0" w:color="000000"/>
            </w:tcBorders>
          </w:tcPr>
          <w:p w:rsidR="00107B55" w:rsidRDefault="00381499">
            <w:r>
              <w:rPr>
                <w:rFonts w:ascii="Times New Roman" w:eastAsia="Times New Roman" w:hAnsi="Times New Roman" w:cs="Times New Roman"/>
                <w:i/>
                <w:sz w:val="24"/>
              </w:rPr>
              <w:t xml:space="preserve">Návrh VZN zverejnený na internetovej adrese obce dňa: </w:t>
            </w:r>
          </w:p>
          <w:p w:rsidR="00107B55" w:rsidRDefault="00FC42D8">
            <w:pPr>
              <w:ind w:right="62"/>
              <w:jc w:val="right"/>
            </w:pPr>
            <w:hyperlink r:id="rId8">
              <w:r w:rsidR="00381499">
                <w:rPr>
                  <w:rFonts w:ascii="Times New Roman" w:eastAsia="Times New Roman" w:hAnsi="Times New Roman" w:cs="Times New Roman"/>
                  <w:sz w:val="24"/>
                </w:rPr>
                <w:t>(</w:t>
              </w:r>
            </w:hyperlink>
            <w:r w:rsidR="002A347E">
              <w:rPr>
                <w:rStyle w:val="Hypertextovprepojenie"/>
                <w:rFonts w:ascii="Times New Roman" w:eastAsia="Times New Roman" w:hAnsi="Times New Roman" w:cs="Times New Roman"/>
                <w:sz w:val="24"/>
                <w:u w:color="0563C1"/>
              </w:rPr>
              <w:t>www.obecvysneladickove.sk</w:t>
            </w:r>
            <w:hyperlink r:id="rId9">
              <w:r w:rsidR="00381499">
                <w:rPr>
                  <w:rFonts w:ascii="Times New Roman" w:eastAsia="Times New Roman" w:hAnsi="Times New Roman" w:cs="Times New Roman"/>
                  <w:color w:val="0563C1"/>
                  <w:sz w:val="24"/>
                  <w:u w:val="single" w:color="0563C1"/>
                </w:rPr>
                <w:t>)</w:t>
              </w:r>
            </w:hyperlink>
            <w:r w:rsidR="00381499">
              <w:rPr>
                <w:rFonts w:ascii="Times New Roman" w:eastAsia="Times New Roman" w:hAnsi="Times New Roman" w:cs="Times New Roman"/>
                <w:sz w:val="20"/>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107B55" w:rsidRDefault="002A347E">
            <w:pPr>
              <w:ind w:right="70"/>
              <w:jc w:val="center"/>
            </w:pPr>
            <w:r>
              <w:rPr>
                <w:rFonts w:ascii="Times New Roman" w:eastAsia="Times New Roman" w:hAnsi="Times New Roman" w:cs="Times New Roman"/>
                <w:sz w:val="20"/>
              </w:rPr>
              <w:t>18</w:t>
            </w:r>
            <w:r w:rsidR="00381499">
              <w:rPr>
                <w:rFonts w:ascii="Times New Roman" w:eastAsia="Times New Roman" w:hAnsi="Times New Roman" w:cs="Times New Roman"/>
                <w:sz w:val="20"/>
              </w:rPr>
              <w:t xml:space="preserve">.11.2019 </w:t>
            </w:r>
          </w:p>
        </w:tc>
        <w:tc>
          <w:tcPr>
            <w:tcW w:w="1777"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19"/>
              <w:jc w:val="center"/>
            </w:pPr>
            <w:r>
              <w:rPr>
                <w:rFonts w:ascii="Times New Roman" w:eastAsia="Times New Roman" w:hAnsi="Times New Roman" w:cs="Times New Roman"/>
                <w:sz w:val="20"/>
              </w:rPr>
              <w:t xml:space="preserve"> </w:t>
            </w:r>
          </w:p>
        </w:tc>
      </w:tr>
      <w:tr w:rsidR="00107B55">
        <w:trPr>
          <w:trHeight w:val="634"/>
        </w:trPr>
        <w:tc>
          <w:tcPr>
            <w:tcW w:w="5634" w:type="dxa"/>
            <w:tcBorders>
              <w:top w:val="single" w:sz="4" w:space="0" w:color="000000"/>
              <w:left w:val="single" w:sz="4" w:space="0" w:color="000000"/>
              <w:bottom w:val="single" w:sz="4" w:space="0" w:color="000000"/>
              <w:right w:val="single" w:sz="4" w:space="0" w:color="000000"/>
            </w:tcBorders>
          </w:tcPr>
          <w:p w:rsidR="00107B55" w:rsidRDefault="00381499">
            <w:pPr>
              <w:ind w:right="59"/>
              <w:jc w:val="right"/>
            </w:pPr>
            <w:r>
              <w:rPr>
                <w:rFonts w:ascii="Times New Roman" w:eastAsia="Times New Roman" w:hAnsi="Times New Roman" w:cs="Times New Roman"/>
                <w:i/>
                <w:sz w:val="24"/>
              </w:rPr>
              <w:t>Návrh VZN zverejnený na Centrálnej úradnej elektronickej tabuli (</w:t>
            </w:r>
            <w:hyperlink r:id="rId10">
              <w:r>
                <w:rPr>
                  <w:rFonts w:ascii="Times New Roman" w:eastAsia="Times New Roman" w:hAnsi="Times New Roman" w:cs="Times New Roman"/>
                  <w:sz w:val="24"/>
                </w:rPr>
                <w:t xml:space="preserve"> </w:t>
              </w:r>
            </w:hyperlink>
            <w:hyperlink r:id="rId11">
              <w:r>
                <w:rPr>
                  <w:rFonts w:ascii="Times New Roman" w:eastAsia="Times New Roman" w:hAnsi="Times New Roman" w:cs="Times New Roman"/>
                  <w:color w:val="0563C1"/>
                  <w:sz w:val="24"/>
                  <w:u w:val="single" w:color="0563C1"/>
                </w:rPr>
                <w:t>https://cuet.slovensko.sk/</w:t>
              </w:r>
            </w:hyperlink>
            <w:hyperlink r:id="rId12">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dňa: </w:t>
            </w:r>
          </w:p>
        </w:tc>
        <w:tc>
          <w:tcPr>
            <w:tcW w:w="1404"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70"/>
              <w:jc w:val="center"/>
            </w:pPr>
            <w:r>
              <w:rPr>
                <w:rFonts w:ascii="Times New Roman" w:eastAsia="Times New Roman" w:hAnsi="Times New Roman" w:cs="Times New Roman"/>
                <w:sz w:val="20"/>
              </w:rPr>
              <w:t xml:space="preserve"> </w:t>
            </w:r>
          </w:p>
        </w:tc>
        <w:tc>
          <w:tcPr>
            <w:tcW w:w="1777"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9"/>
              <w:jc w:val="center"/>
            </w:pPr>
            <w:r>
              <w:rPr>
                <w:rFonts w:ascii="Times New Roman" w:eastAsia="Times New Roman" w:hAnsi="Times New Roman" w:cs="Times New Roman"/>
                <w:sz w:val="24"/>
              </w:rPr>
              <w:t xml:space="preserve"> </w:t>
            </w:r>
          </w:p>
        </w:tc>
      </w:tr>
      <w:tr w:rsidR="00107B55">
        <w:trPr>
          <w:trHeight w:val="634"/>
        </w:trPr>
        <w:tc>
          <w:tcPr>
            <w:tcW w:w="5634" w:type="dxa"/>
            <w:tcBorders>
              <w:top w:val="single" w:sz="4" w:space="0" w:color="000000"/>
              <w:left w:val="single" w:sz="4" w:space="0" w:color="000000"/>
              <w:bottom w:val="single" w:sz="4" w:space="0" w:color="000000"/>
              <w:right w:val="single" w:sz="4" w:space="0" w:color="000000"/>
            </w:tcBorders>
          </w:tcPr>
          <w:p w:rsidR="00107B55" w:rsidRDefault="00381499">
            <w:pPr>
              <w:ind w:right="62"/>
              <w:jc w:val="right"/>
            </w:pPr>
            <w:r>
              <w:rPr>
                <w:rFonts w:ascii="Times New Roman" w:eastAsia="Times New Roman" w:hAnsi="Times New Roman" w:cs="Times New Roman"/>
                <w:i/>
                <w:sz w:val="24"/>
              </w:rPr>
              <w:t>Lehota na predloženie pripomienok k návrhu VZN do(včítane):</w:t>
            </w:r>
            <w:r>
              <w:rPr>
                <w:rFonts w:ascii="Times New Roman" w:eastAsia="Times New Roman" w:hAnsi="Times New Roman" w:cs="Times New Roman"/>
                <w:sz w:val="20"/>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107B55" w:rsidRDefault="002A347E">
            <w:pPr>
              <w:ind w:right="70"/>
              <w:jc w:val="center"/>
            </w:pPr>
            <w:r>
              <w:rPr>
                <w:rFonts w:ascii="Times New Roman" w:eastAsia="Times New Roman" w:hAnsi="Times New Roman" w:cs="Times New Roman"/>
                <w:sz w:val="20"/>
              </w:rPr>
              <w:t>03.</w:t>
            </w:r>
            <w:r w:rsidR="00381499">
              <w:rPr>
                <w:rFonts w:ascii="Times New Roman" w:eastAsia="Times New Roman" w:hAnsi="Times New Roman" w:cs="Times New Roman"/>
                <w:sz w:val="20"/>
              </w:rPr>
              <w:t>1</w:t>
            </w:r>
            <w:r>
              <w:rPr>
                <w:rFonts w:ascii="Times New Roman" w:eastAsia="Times New Roman" w:hAnsi="Times New Roman" w:cs="Times New Roman"/>
                <w:sz w:val="20"/>
              </w:rPr>
              <w:t>2</w:t>
            </w:r>
            <w:r w:rsidR="00381499">
              <w:rPr>
                <w:rFonts w:ascii="Times New Roman" w:eastAsia="Times New Roman" w:hAnsi="Times New Roman" w:cs="Times New Roman"/>
                <w:sz w:val="20"/>
              </w:rPr>
              <w:t xml:space="preserve">.2019 </w:t>
            </w:r>
          </w:p>
        </w:tc>
        <w:tc>
          <w:tcPr>
            <w:tcW w:w="1777"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19"/>
              <w:jc w:val="center"/>
            </w:pPr>
            <w:r>
              <w:rPr>
                <w:rFonts w:ascii="Times New Roman" w:eastAsia="Times New Roman" w:hAnsi="Times New Roman" w:cs="Times New Roman"/>
                <w:sz w:val="20"/>
              </w:rPr>
              <w:t xml:space="preserve"> </w:t>
            </w:r>
          </w:p>
        </w:tc>
      </w:tr>
      <w:tr w:rsidR="00107B55">
        <w:trPr>
          <w:trHeight w:val="634"/>
        </w:trPr>
        <w:tc>
          <w:tcPr>
            <w:tcW w:w="5634"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63"/>
              <w:jc w:val="right"/>
            </w:pPr>
            <w:r>
              <w:rPr>
                <w:rFonts w:ascii="Times New Roman" w:eastAsia="Times New Roman" w:hAnsi="Times New Roman" w:cs="Times New Roman"/>
                <w:i/>
                <w:sz w:val="24"/>
              </w:rPr>
              <w:t>Doručené pripomienky (počet):</w:t>
            </w:r>
            <w:r>
              <w:rPr>
                <w:rFonts w:ascii="Times New Roman" w:eastAsia="Times New Roman" w:hAnsi="Times New Roman" w:cs="Times New Roman"/>
                <w:sz w:val="20"/>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107B55" w:rsidRDefault="00D62BCB">
            <w:pPr>
              <w:ind w:right="22"/>
              <w:jc w:val="center"/>
            </w:pPr>
            <w:r>
              <w:rPr>
                <w:rFonts w:ascii="Times New Roman" w:eastAsia="Times New Roman" w:hAnsi="Times New Roman" w:cs="Times New Roman"/>
                <w:sz w:val="20"/>
              </w:rPr>
              <w:t>0</w:t>
            </w:r>
            <w:r w:rsidR="00381499">
              <w:rPr>
                <w:rFonts w:ascii="Times New Roman" w:eastAsia="Times New Roman" w:hAnsi="Times New Roman" w:cs="Times New Roman"/>
                <w:sz w:val="20"/>
              </w:rPr>
              <w:t xml:space="preserve"> </w:t>
            </w:r>
          </w:p>
        </w:tc>
        <w:tc>
          <w:tcPr>
            <w:tcW w:w="1777"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19"/>
              <w:jc w:val="center"/>
            </w:pPr>
            <w:r>
              <w:rPr>
                <w:rFonts w:ascii="Times New Roman" w:eastAsia="Times New Roman" w:hAnsi="Times New Roman" w:cs="Times New Roman"/>
                <w:sz w:val="20"/>
              </w:rPr>
              <w:t xml:space="preserve"> </w:t>
            </w:r>
          </w:p>
        </w:tc>
      </w:tr>
      <w:tr w:rsidR="00107B55">
        <w:trPr>
          <w:trHeight w:val="634"/>
        </w:trPr>
        <w:tc>
          <w:tcPr>
            <w:tcW w:w="5634" w:type="dxa"/>
            <w:tcBorders>
              <w:top w:val="single" w:sz="4" w:space="0" w:color="000000"/>
              <w:left w:val="single" w:sz="4" w:space="0" w:color="000000"/>
              <w:bottom w:val="single" w:sz="4" w:space="0" w:color="000000"/>
              <w:right w:val="single" w:sz="4" w:space="0" w:color="000000"/>
            </w:tcBorders>
          </w:tcPr>
          <w:p w:rsidR="00107B55" w:rsidRDefault="00381499">
            <w:pPr>
              <w:ind w:right="59"/>
              <w:jc w:val="right"/>
            </w:pPr>
            <w:r>
              <w:rPr>
                <w:rFonts w:ascii="Times New Roman" w:eastAsia="Times New Roman" w:hAnsi="Times New Roman" w:cs="Times New Roman"/>
                <w:i/>
                <w:sz w:val="24"/>
              </w:rPr>
              <w:t>Vyhodnotenie pripomienok k návrhu VZN uskutočnené dňa:</w:t>
            </w:r>
            <w:r>
              <w:rPr>
                <w:rFonts w:ascii="Times New Roman" w:eastAsia="Times New Roman" w:hAnsi="Times New Roman" w:cs="Times New Roman"/>
                <w:sz w:val="20"/>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22"/>
              <w:jc w:val="center"/>
            </w:pPr>
            <w:r>
              <w:rPr>
                <w:rFonts w:ascii="Times New Roman" w:eastAsia="Times New Roman" w:hAnsi="Times New Roman" w:cs="Times New Roman"/>
                <w:sz w:val="20"/>
              </w:rPr>
              <w:t xml:space="preserve"> </w:t>
            </w:r>
          </w:p>
        </w:tc>
        <w:tc>
          <w:tcPr>
            <w:tcW w:w="1777"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19"/>
              <w:jc w:val="center"/>
            </w:pPr>
            <w:r>
              <w:rPr>
                <w:rFonts w:ascii="Times New Roman" w:eastAsia="Times New Roman" w:hAnsi="Times New Roman" w:cs="Times New Roman"/>
                <w:sz w:val="20"/>
              </w:rPr>
              <w:t xml:space="preserve"> </w:t>
            </w:r>
          </w:p>
        </w:tc>
      </w:tr>
      <w:tr w:rsidR="00107B55">
        <w:trPr>
          <w:trHeight w:val="636"/>
        </w:trPr>
        <w:tc>
          <w:tcPr>
            <w:tcW w:w="5634" w:type="dxa"/>
            <w:tcBorders>
              <w:top w:val="single" w:sz="4" w:space="0" w:color="000000"/>
              <w:left w:val="single" w:sz="4" w:space="0" w:color="000000"/>
              <w:bottom w:val="single" w:sz="4" w:space="0" w:color="000000"/>
              <w:right w:val="single" w:sz="4" w:space="0" w:color="000000"/>
            </w:tcBorders>
          </w:tcPr>
          <w:p w:rsidR="00107B55" w:rsidRDefault="00381499">
            <w:pPr>
              <w:ind w:right="60"/>
              <w:jc w:val="right"/>
            </w:pPr>
            <w:r>
              <w:rPr>
                <w:rFonts w:ascii="Times New Roman" w:eastAsia="Times New Roman" w:hAnsi="Times New Roman" w:cs="Times New Roman"/>
                <w:i/>
                <w:sz w:val="24"/>
              </w:rPr>
              <w:t>Vyhodnotenie pripomienok k návrhu VZN doručené poslancom dňa:</w:t>
            </w:r>
            <w:r>
              <w:rPr>
                <w:rFonts w:ascii="Times New Roman" w:eastAsia="Times New Roman" w:hAnsi="Times New Roman" w:cs="Times New Roman"/>
                <w:sz w:val="20"/>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22"/>
              <w:jc w:val="center"/>
            </w:pPr>
            <w:r>
              <w:rPr>
                <w:rFonts w:ascii="Times New Roman" w:eastAsia="Times New Roman" w:hAnsi="Times New Roman" w:cs="Times New Roman"/>
                <w:sz w:val="20"/>
              </w:rPr>
              <w:t xml:space="preserve"> </w:t>
            </w:r>
          </w:p>
        </w:tc>
        <w:tc>
          <w:tcPr>
            <w:tcW w:w="1777"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19"/>
              <w:jc w:val="center"/>
            </w:pPr>
            <w:r>
              <w:rPr>
                <w:rFonts w:ascii="Times New Roman" w:eastAsia="Times New Roman" w:hAnsi="Times New Roman" w:cs="Times New Roman"/>
                <w:sz w:val="20"/>
              </w:rPr>
              <w:t xml:space="preserve"> </w:t>
            </w:r>
          </w:p>
        </w:tc>
      </w:tr>
      <w:tr w:rsidR="00107B55">
        <w:trPr>
          <w:trHeight w:val="634"/>
        </w:trPr>
        <w:tc>
          <w:tcPr>
            <w:tcW w:w="5634" w:type="dxa"/>
            <w:tcBorders>
              <w:top w:val="single" w:sz="4" w:space="0" w:color="000000"/>
              <w:left w:val="single" w:sz="4" w:space="0" w:color="000000"/>
              <w:bottom w:val="single" w:sz="4" w:space="0" w:color="000000"/>
              <w:right w:val="single" w:sz="4" w:space="0" w:color="000000"/>
            </w:tcBorders>
          </w:tcPr>
          <w:p w:rsidR="00107B55" w:rsidRDefault="00381499">
            <w:pPr>
              <w:ind w:left="809" w:right="59"/>
              <w:jc w:val="right"/>
            </w:pPr>
            <w:r>
              <w:rPr>
                <w:rFonts w:ascii="Times New Roman" w:eastAsia="Times New Roman" w:hAnsi="Times New Roman" w:cs="Times New Roman"/>
                <w:i/>
                <w:sz w:val="24"/>
              </w:rPr>
              <w:t>VZN schválené Obecný</w:t>
            </w:r>
            <w:r w:rsidR="002A347E">
              <w:rPr>
                <w:rFonts w:ascii="Times New Roman" w:eastAsia="Times New Roman" w:hAnsi="Times New Roman" w:cs="Times New Roman"/>
                <w:i/>
                <w:sz w:val="24"/>
              </w:rPr>
              <w:t xml:space="preserve">m zastupiteľstvom vo Vyšných Ladičkovciach </w:t>
            </w:r>
            <w:r>
              <w:rPr>
                <w:rFonts w:ascii="Times New Roman" w:eastAsia="Times New Roman" w:hAnsi="Times New Roman" w:cs="Times New Roman"/>
                <w:i/>
                <w:sz w:val="24"/>
              </w:rPr>
              <w:t xml:space="preserve">pod č.:                             </w:t>
            </w:r>
            <w:r>
              <w:rPr>
                <w:rFonts w:ascii="Times New Roman" w:eastAsia="Times New Roman" w:hAnsi="Times New Roman" w:cs="Times New Roman"/>
                <w:i/>
                <w:color w:val="FF0000"/>
                <w:sz w:val="24"/>
              </w:rPr>
              <w:t xml:space="preserve"> </w:t>
            </w:r>
            <w:r>
              <w:rPr>
                <w:rFonts w:ascii="Times New Roman" w:eastAsia="Times New Roman" w:hAnsi="Times New Roman" w:cs="Times New Roman"/>
                <w:i/>
                <w:sz w:val="24"/>
              </w:rPr>
              <w:t xml:space="preserve">    dňa:</w:t>
            </w:r>
            <w:r>
              <w:rPr>
                <w:rFonts w:ascii="Times New Roman" w:eastAsia="Times New Roman" w:hAnsi="Times New Roman" w:cs="Times New Roman"/>
                <w:sz w:val="20"/>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107B55" w:rsidRDefault="00D62BCB" w:rsidP="00D62BCB">
            <w:pPr>
              <w:ind w:right="22"/>
            </w:pPr>
            <w:r>
              <w:rPr>
                <w:rFonts w:ascii="Times New Roman" w:eastAsia="Times New Roman" w:hAnsi="Times New Roman" w:cs="Times New Roman"/>
                <w:sz w:val="20"/>
              </w:rPr>
              <w:t>6.12.2019</w:t>
            </w:r>
            <w:r w:rsidR="00381499">
              <w:rPr>
                <w:rFonts w:ascii="Times New Roman" w:eastAsia="Times New Roman" w:hAnsi="Times New Roman" w:cs="Times New Roman"/>
                <w:sz w:val="20"/>
              </w:rPr>
              <w:t xml:space="preserve"> </w:t>
            </w:r>
          </w:p>
        </w:tc>
        <w:tc>
          <w:tcPr>
            <w:tcW w:w="1777"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19"/>
              <w:jc w:val="center"/>
            </w:pPr>
            <w:r>
              <w:rPr>
                <w:rFonts w:ascii="Times New Roman" w:eastAsia="Times New Roman" w:hAnsi="Times New Roman" w:cs="Times New Roman"/>
                <w:sz w:val="20"/>
              </w:rPr>
              <w:t xml:space="preserve"> </w:t>
            </w:r>
          </w:p>
        </w:tc>
      </w:tr>
      <w:tr w:rsidR="00107B55">
        <w:trPr>
          <w:trHeight w:val="634"/>
        </w:trPr>
        <w:tc>
          <w:tcPr>
            <w:tcW w:w="5634"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60"/>
              <w:jc w:val="right"/>
            </w:pPr>
            <w:r>
              <w:rPr>
                <w:rFonts w:ascii="Times New Roman" w:eastAsia="Times New Roman" w:hAnsi="Times New Roman" w:cs="Times New Roman"/>
                <w:i/>
                <w:sz w:val="24"/>
              </w:rPr>
              <w:t>VZN vyvesené</w:t>
            </w:r>
            <w:r w:rsidR="002A347E">
              <w:rPr>
                <w:rFonts w:ascii="Times New Roman" w:eastAsia="Times New Roman" w:hAnsi="Times New Roman" w:cs="Times New Roman"/>
                <w:i/>
                <w:sz w:val="24"/>
              </w:rPr>
              <w:t xml:space="preserve"> na úradnej tabuli obce Vyšné Ladičkovce</w:t>
            </w:r>
            <w:r>
              <w:rPr>
                <w:rFonts w:ascii="Times New Roman" w:eastAsia="Times New Roman" w:hAnsi="Times New Roman" w:cs="Times New Roman"/>
                <w:i/>
                <w:sz w:val="24"/>
              </w:rPr>
              <w:t xml:space="preserve"> dňa:</w:t>
            </w:r>
            <w:r>
              <w:rPr>
                <w:rFonts w:ascii="Times New Roman" w:eastAsia="Times New Roman" w:hAnsi="Times New Roman" w:cs="Times New Roman"/>
                <w:sz w:val="20"/>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107B55" w:rsidRDefault="00D62BCB" w:rsidP="00D62BCB">
            <w:pPr>
              <w:ind w:right="22"/>
            </w:pPr>
            <w:r>
              <w:rPr>
                <w:rFonts w:ascii="Times New Roman" w:eastAsia="Times New Roman" w:hAnsi="Times New Roman" w:cs="Times New Roman"/>
                <w:sz w:val="20"/>
              </w:rPr>
              <w:t>9.12.2019</w:t>
            </w:r>
            <w:r w:rsidR="00381499">
              <w:rPr>
                <w:rFonts w:ascii="Times New Roman" w:eastAsia="Times New Roman" w:hAnsi="Times New Roman" w:cs="Times New Roman"/>
                <w:sz w:val="20"/>
              </w:rPr>
              <w:t xml:space="preserve"> </w:t>
            </w:r>
          </w:p>
        </w:tc>
        <w:tc>
          <w:tcPr>
            <w:tcW w:w="1777"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19"/>
              <w:jc w:val="center"/>
            </w:pPr>
            <w:r>
              <w:rPr>
                <w:rFonts w:ascii="Times New Roman" w:eastAsia="Times New Roman" w:hAnsi="Times New Roman" w:cs="Times New Roman"/>
                <w:sz w:val="20"/>
              </w:rPr>
              <w:t xml:space="preserve"> </w:t>
            </w:r>
          </w:p>
        </w:tc>
      </w:tr>
      <w:tr w:rsidR="00107B55">
        <w:trPr>
          <w:trHeight w:val="634"/>
        </w:trPr>
        <w:tc>
          <w:tcPr>
            <w:tcW w:w="5634"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62"/>
              <w:jc w:val="right"/>
            </w:pPr>
            <w:r>
              <w:rPr>
                <w:rFonts w:ascii="Times New Roman" w:eastAsia="Times New Roman" w:hAnsi="Times New Roman" w:cs="Times New Roman"/>
                <w:i/>
                <w:sz w:val="24"/>
              </w:rPr>
              <w:t xml:space="preserve">VZN zvesené z úradnej tabule obce </w:t>
            </w:r>
            <w:r w:rsidR="002A347E">
              <w:rPr>
                <w:rFonts w:ascii="Times New Roman" w:eastAsia="Times New Roman" w:hAnsi="Times New Roman" w:cs="Times New Roman"/>
                <w:i/>
                <w:sz w:val="24"/>
              </w:rPr>
              <w:t>Vyšné Ladičkovce</w:t>
            </w:r>
            <w:r>
              <w:rPr>
                <w:rFonts w:ascii="Times New Roman" w:eastAsia="Times New Roman" w:hAnsi="Times New Roman" w:cs="Times New Roman"/>
                <w:i/>
                <w:sz w:val="24"/>
              </w:rPr>
              <w:t xml:space="preserve"> dňa:</w:t>
            </w:r>
            <w:r>
              <w:rPr>
                <w:rFonts w:ascii="Times New Roman" w:eastAsia="Times New Roman" w:hAnsi="Times New Roman" w:cs="Times New Roman"/>
                <w:sz w:val="20"/>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rsidR="00107B55" w:rsidRDefault="00E16DFA" w:rsidP="00E16DFA">
            <w:pPr>
              <w:ind w:right="22"/>
            </w:pPr>
            <w:r>
              <w:rPr>
                <w:rFonts w:ascii="Times New Roman" w:eastAsia="Times New Roman" w:hAnsi="Times New Roman" w:cs="Times New Roman"/>
                <w:sz w:val="20"/>
              </w:rPr>
              <w:t>25.12.2019</w:t>
            </w:r>
            <w:r w:rsidR="00381499">
              <w:rPr>
                <w:rFonts w:ascii="Times New Roman" w:eastAsia="Times New Roman" w:hAnsi="Times New Roman" w:cs="Times New Roman"/>
                <w:sz w:val="20"/>
              </w:rPr>
              <w:t xml:space="preserve"> </w:t>
            </w:r>
          </w:p>
        </w:tc>
        <w:tc>
          <w:tcPr>
            <w:tcW w:w="1777"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19"/>
              <w:jc w:val="center"/>
            </w:pPr>
            <w:r>
              <w:rPr>
                <w:rFonts w:ascii="Times New Roman" w:eastAsia="Times New Roman" w:hAnsi="Times New Roman" w:cs="Times New Roman"/>
                <w:sz w:val="20"/>
              </w:rPr>
              <w:t xml:space="preserve"> </w:t>
            </w:r>
          </w:p>
        </w:tc>
      </w:tr>
    </w:tbl>
    <w:p w:rsidR="00107B55" w:rsidRDefault="00381499">
      <w:pPr>
        <w:spacing w:after="0"/>
      </w:pPr>
      <w:r>
        <w:rPr>
          <w:rFonts w:ascii="Times New Roman" w:eastAsia="Times New Roman" w:hAnsi="Times New Roman" w:cs="Times New Roman"/>
          <w:sz w:val="24"/>
        </w:rPr>
        <w:t xml:space="preserve"> </w:t>
      </w:r>
    </w:p>
    <w:p w:rsidR="00107B55" w:rsidRPr="005F7F76" w:rsidRDefault="00381499" w:rsidP="005F7F76">
      <w:pPr>
        <w:spacing w:after="21"/>
      </w:pPr>
      <w:r>
        <w:rPr>
          <w:rFonts w:ascii="Times New Roman" w:eastAsia="Times New Roman" w:hAnsi="Times New Roman" w:cs="Times New Roman"/>
          <w:i/>
          <w:sz w:val="28"/>
        </w:rPr>
        <w:t xml:space="preserve">VZN nadobúda účinnosť dňom 01. 01. 2020 </w:t>
      </w:r>
      <w:r w:rsidR="005F7F76">
        <w:t xml:space="preserve">                           </w:t>
      </w:r>
      <w:r w:rsidR="009E3A19">
        <w:rPr>
          <w:rFonts w:ascii="Times New Roman" w:eastAsia="Times New Roman" w:hAnsi="Times New Roman" w:cs="Times New Roman"/>
          <w:b/>
          <w:sz w:val="24"/>
        </w:rPr>
        <w:t xml:space="preserve">Martina </w:t>
      </w:r>
      <w:proofErr w:type="spellStart"/>
      <w:r w:rsidR="009E3A19">
        <w:rPr>
          <w:rFonts w:ascii="Times New Roman" w:eastAsia="Times New Roman" w:hAnsi="Times New Roman" w:cs="Times New Roman"/>
          <w:b/>
          <w:sz w:val="24"/>
        </w:rPr>
        <w:t>Bobaľová</w:t>
      </w:r>
      <w:proofErr w:type="spellEnd"/>
    </w:p>
    <w:p w:rsidR="009E3A19" w:rsidRPr="009E3A19" w:rsidRDefault="009E3A19" w:rsidP="009E3A19">
      <w:pPr>
        <w:spacing w:after="0"/>
        <w:ind w:left="387"/>
      </w:pPr>
      <w:r>
        <w:rPr>
          <w:rFonts w:ascii="Times New Roman" w:eastAsia="Times New Roman" w:hAnsi="Times New Roman" w:cs="Times New Roman"/>
          <w:b/>
          <w:sz w:val="24"/>
        </w:rPr>
        <w:t xml:space="preserve">                                                                                                  </w:t>
      </w:r>
      <w:r w:rsidR="005F7F76">
        <w:rPr>
          <w:rFonts w:ascii="Times New Roman" w:eastAsia="Times New Roman" w:hAnsi="Times New Roman" w:cs="Times New Roman"/>
          <w:b/>
          <w:sz w:val="24"/>
        </w:rPr>
        <w:t xml:space="preserve">      </w:t>
      </w:r>
      <w:r>
        <w:rPr>
          <w:rFonts w:ascii="Times New Roman" w:eastAsia="Times New Roman" w:hAnsi="Times New Roman" w:cs="Times New Roman"/>
          <w:sz w:val="24"/>
        </w:rPr>
        <w:t>starostka obce</w:t>
      </w:r>
    </w:p>
    <w:tbl>
      <w:tblPr>
        <w:tblStyle w:val="TableGrid"/>
        <w:tblW w:w="9134" w:type="dxa"/>
        <w:tblInd w:w="0" w:type="dxa"/>
        <w:tblLook w:val="04A0" w:firstRow="1" w:lastRow="0" w:firstColumn="1" w:lastColumn="0" w:noHBand="0" w:noVBand="1"/>
      </w:tblPr>
      <w:tblGrid>
        <w:gridCol w:w="4393"/>
        <w:gridCol w:w="4741"/>
      </w:tblGrid>
      <w:tr w:rsidR="00107B55">
        <w:trPr>
          <w:trHeight w:val="1075"/>
        </w:trPr>
        <w:tc>
          <w:tcPr>
            <w:tcW w:w="4393" w:type="dxa"/>
            <w:tcBorders>
              <w:top w:val="nil"/>
              <w:left w:val="nil"/>
              <w:bottom w:val="nil"/>
              <w:right w:val="nil"/>
            </w:tcBorders>
          </w:tcPr>
          <w:p w:rsidR="00107B55" w:rsidRDefault="00381499">
            <w:r>
              <w:rPr>
                <w:rFonts w:ascii="Times New Roman" w:eastAsia="Times New Roman" w:hAnsi="Times New Roman" w:cs="Times New Roman"/>
                <w:sz w:val="24"/>
              </w:rPr>
              <w:lastRenderedPageBreak/>
              <w:t xml:space="preserve"> </w:t>
            </w:r>
          </w:p>
          <w:p w:rsidR="00107B55" w:rsidRDefault="00381499">
            <w:r>
              <w:rPr>
                <w:rFonts w:ascii="Times New Roman" w:eastAsia="Times New Roman" w:hAnsi="Times New Roman" w:cs="Times New Roman"/>
                <w:sz w:val="24"/>
              </w:rPr>
              <w:t xml:space="preserve"> </w:t>
            </w:r>
          </w:p>
          <w:p w:rsidR="00107B55" w:rsidRDefault="00381499">
            <w:r>
              <w:rPr>
                <w:rFonts w:ascii="Times New Roman" w:eastAsia="Times New Roman" w:hAnsi="Times New Roman" w:cs="Times New Roman"/>
                <w:sz w:val="24"/>
              </w:rPr>
              <w:t xml:space="preserve"> </w:t>
            </w:r>
          </w:p>
          <w:p w:rsidR="00107B55" w:rsidRDefault="00381499">
            <w:r>
              <w:rPr>
                <w:rFonts w:ascii="Times New Roman" w:eastAsia="Times New Roman" w:hAnsi="Times New Roman" w:cs="Times New Roman"/>
                <w:sz w:val="24"/>
              </w:rPr>
              <w:t xml:space="preserve"> </w:t>
            </w:r>
          </w:p>
        </w:tc>
        <w:tc>
          <w:tcPr>
            <w:tcW w:w="4741" w:type="dxa"/>
            <w:tcBorders>
              <w:top w:val="nil"/>
              <w:left w:val="nil"/>
              <w:bottom w:val="nil"/>
              <w:right w:val="nil"/>
            </w:tcBorders>
          </w:tcPr>
          <w:p w:rsidR="00107B55" w:rsidRDefault="00107B55"/>
        </w:tc>
      </w:tr>
      <w:tr w:rsidR="00107B55">
        <w:trPr>
          <w:trHeight w:val="276"/>
        </w:trPr>
        <w:tc>
          <w:tcPr>
            <w:tcW w:w="4393" w:type="dxa"/>
            <w:tcBorders>
              <w:top w:val="nil"/>
              <w:left w:val="nil"/>
              <w:bottom w:val="nil"/>
              <w:right w:val="nil"/>
            </w:tcBorders>
          </w:tcPr>
          <w:p w:rsidR="00107B55" w:rsidRDefault="00107B55">
            <w:pPr>
              <w:tabs>
                <w:tab w:val="center" w:pos="2268"/>
              </w:tabs>
            </w:pPr>
          </w:p>
        </w:tc>
        <w:tc>
          <w:tcPr>
            <w:tcW w:w="4741" w:type="dxa"/>
            <w:tcBorders>
              <w:top w:val="nil"/>
              <w:left w:val="nil"/>
              <w:bottom w:val="nil"/>
              <w:right w:val="nil"/>
            </w:tcBorders>
          </w:tcPr>
          <w:p w:rsidR="00107B55" w:rsidRDefault="00107B55">
            <w:pPr>
              <w:jc w:val="both"/>
            </w:pPr>
          </w:p>
        </w:tc>
      </w:tr>
      <w:tr w:rsidR="00107B55">
        <w:trPr>
          <w:trHeight w:val="247"/>
        </w:trPr>
        <w:tc>
          <w:tcPr>
            <w:tcW w:w="4393" w:type="dxa"/>
            <w:tcBorders>
              <w:top w:val="nil"/>
              <w:left w:val="nil"/>
              <w:bottom w:val="nil"/>
              <w:right w:val="nil"/>
            </w:tcBorders>
          </w:tcPr>
          <w:p w:rsidR="00107B55" w:rsidRDefault="00107B55"/>
        </w:tc>
        <w:tc>
          <w:tcPr>
            <w:tcW w:w="4741" w:type="dxa"/>
            <w:tcBorders>
              <w:top w:val="nil"/>
              <w:left w:val="nil"/>
              <w:bottom w:val="nil"/>
              <w:right w:val="nil"/>
            </w:tcBorders>
          </w:tcPr>
          <w:p w:rsidR="00107B55" w:rsidRDefault="00107B55">
            <w:pPr>
              <w:ind w:left="1218"/>
              <w:jc w:val="center"/>
            </w:pPr>
          </w:p>
        </w:tc>
      </w:tr>
    </w:tbl>
    <w:p w:rsidR="00107B55" w:rsidRDefault="00107B55">
      <w:pPr>
        <w:sectPr w:rsidR="00107B55">
          <w:pgSz w:w="11906" w:h="16838"/>
          <w:pgMar w:top="1423" w:right="1744" w:bottom="1438" w:left="1416" w:header="708" w:footer="708" w:gutter="0"/>
          <w:cols w:space="708"/>
        </w:sectPr>
      </w:pPr>
    </w:p>
    <w:p w:rsidR="00107B55" w:rsidRDefault="00E4360A">
      <w:pPr>
        <w:spacing w:after="0"/>
        <w:ind w:left="-307" w:right="-22"/>
      </w:pPr>
      <w:r w:rsidRPr="00E4360A">
        <w:rPr>
          <w:noProof/>
        </w:rPr>
        <w:lastRenderedPageBreak/>
        <w:drawing>
          <wp:inline distT="0" distB="0" distL="0" distR="0">
            <wp:extent cx="809625" cy="695325"/>
            <wp:effectExtent l="0" t="0" r="9525" b="9525"/>
            <wp:docPr id="1" name="Obrázok 1" descr="C:\Users\mbo42614\Desktop\erb.p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42614\Desktop\erb.ph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695325"/>
                    </a:xfrm>
                    <a:prstGeom prst="rect">
                      <a:avLst/>
                    </a:prstGeom>
                    <a:noFill/>
                    <a:ln>
                      <a:noFill/>
                    </a:ln>
                  </pic:spPr>
                </pic:pic>
              </a:graphicData>
            </a:graphic>
          </wp:inline>
        </w:drawing>
      </w:r>
      <w:r w:rsidR="00381499">
        <w:rPr>
          <w:noProof/>
        </w:rPr>
        <mc:AlternateContent>
          <mc:Choice Requires="wpg">
            <w:drawing>
              <wp:inline distT="0" distB="0" distL="0" distR="0">
                <wp:extent cx="5598922" cy="510171"/>
                <wp:effectExtent l="0" t="0" r="1905" b="4445"/>
                <wp:docPr id="6390" name="Group 6390"/>
                <wp:cNvGraphicFramePr/>
                <a:graphic xmlns:a="http://schemas.openxmlformats.org/drawingml/2006/main">
                  <a:graphicData uri="http://schemas.microsoft.com/office/word/2010/wordprocessingGroup">
                    <wpg:wgp>
                      <wpg:cNvGrpSpPr/>
                      <wpg:grpSpPr>
                        <a:xfrm>
                          <a:off x="0" y="0"/>
                          <a:ext cx="5598922" cy="510171"/>
                          <a:chOff x="553009" y="23872"/>
                          <a:chExt cx="5598922" cy="510171"/>
                        </a:xfrm>
                      </wpg:grpSpPr>
                      <wps:wsp>
                        <wps:cNvPr id="289" name="Rectangle 289"/>
                        <wps:cNvSpPr/>
                        <wps:spPr>
                          <a:xfrm>
                            <a:off x="571246" y="23872"/>
                            <a:ext cx="50673" cy="184382"/>
                          </a:xfrm>
                          <a:prstGeom prst="rect">
                            <a:avLst/>
                          </a:prstGeom>
                          <a:ln>
                            <a:noFill/>
                          </a:ln>
                        </wps:spPr>
                        <wps:txbx>
                          <w:txbxContent>
                            <w:p w:rsidR="00107B55" w:rsidRDefault="0038149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90" name="Rectangle 290"/>
                        <wps:cNvSpPr/>
                        <wps:spPr>
                          <a:xfrm>
                            <a:off x="2543662" y="226124"/>
                            <a:ext cx="2828438" cy="307919"/>
                          </a:xfrm>
                          <a:prstGeom prst="rect">
                            <a:avLst/>
                          </a:prstGeom>
                          <a:ln>
                            <a:noFill/>
                          </a:ln>
                        </wps:spPr>
                        <wps:txbx>
                          <w:txbxContent>
                            <w:p w:rsidR="00107B55" w:rsidRDefault="009E3A19">
                              <w:r>
                                <w:rPr>
                                  <w:rFonts w:ascii="Times New Roman" w:eastAsia="Times New Roman" w:hAnsi="Times New Roman" w:cs="Times New Roman"/>
                                  <w:sz w:val="40"/>
                                </w:rPr>
                                <w:t xml:space="preserve">Obec Vyšné </w:t>
                              </w:r>
                              <w:proofErr w:type="spellStart"/>
                              <w:r>
                                <w:rPr>
                                  <w:rFonts w:ascii="Times New Roman" w:eastAsia="Times New Roman" w:hAnsi="Times New Roman" w:cs="Times New Roman"/>
                                  <w:sz w:val="40"/>
                                </w:rPr>
                                <w:t>Ladičkove</w:t>
                              </w:r>
                              <w:proofErr w:type="spellEnd"/>
                            </w:p>
                          </w:txbxContent>
                        </wps:txbx>
                        <wps:bodyPr horzOverflow="overflow" vert="horz" lIns="0" tIns="0" rIns="0" bIns="0" rtlCol="0">
                          <a:noAutofit/>
                        </wps:bodyPr>
                      </wps:wsp>
                      <wps:wsp>
                        <wps:cNvPr id="291" name="Rectangle 291"/>
                        <wps:cNvSpPr/>
                        <wps:spPr>
                          <a:xfrm>
                            <a:off x="4159758" y="278958"/>
                            <a:ext cx="59288" cy="215727"/>
                          </a:xfrm>
                          <a:prstGeom prst="rect">
                            <a:avLst/>
                          </a:prstGeom>
                          <a:ln>
                            <a:noFill/>
                          </a:ln>
                        </wps:spPr>
                        <wps:txbx>
                          <w:txbxContent>
                            <w:p w:rsidR="00107B55" w:rsidRDefault="00381499">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9078" name="Shape 9078"/>
                        <wps:cNvSpPr/>
                        <wps:spPr>
                          <a:xfrm>
                            <a:off x="553009" y="474218"/>
                            <a:ext cx="5598922" cy="18288"/>
                          </a:xfrm>
                          <a:custGeom>
                            <a:avLst/>
                            <a:gdLst/>
                            <a:ahLst/>
                            <a:cxnLst/>
                            <a:rect l="0" t="0" r="0" b="0"/>
                            <a:pathLst>
                              <a:path w="5598922" h="18288">
                                <a:moveTo>
                                  <a:pt x="0" y="0"/>
                                </a:moveTo>
                                <a:lnTo>
                                  <a:pt x="5598922" y="0"/>
                                </a:lnTo>
                                <a:lnTo>
                                  <a:pt x="55989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390" o:spid="_x0000_s1031" style="width:440.85pt;height:40.15pt;mso-position-horizontal-relative:char;mso-position-vertical-relative:line" coordorigin="5530,238" coordsize="55989,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">
                <v:rect id="Rectangle 289" o:spid="_x0000_s1032" style="position:absolute;left:5712;top:238;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107B55" w:rsidRDefault="00381499">
                        <w:r>
                          <w:rPr>
                            <w:rFonts w:ascii="Times New Roman" w:eastAsia="Times New Roman" w:hAnsi="Times New Roman" w:cs="Times New Roman"/>
                            <w:sz w:val="24"/>
                          </w:rPr>
                          <w:t xml:space="preserve"> </w:t>
                        </w:r>
                      </w:p>
                    </w:txbxContent>
                  </v:textbox>
                </v:rect>
                <v:rect id="Rectangle 290" o:spid="_x0000_s1033" style="position:absolute;left:25436;top:2261;width:28285;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107B55" w:rsidRDefault="009E3A19">
                        <w:r>
                          <w:rPr>
                            <w:rFonts w:ascii="Times New Roman" w:eastAsia="Times New Roman" w:hAnsi="Times New Roman" w:cs="Times New Roman"/>
                            <w:sz w:val="40"/>
                          </w:rPr>
                          <w:t xml:space="preserve">Obec Vyšné </w:t>
                        </w:r>
                        <w:proofErr w:type="spellStart"/>
                        <w:r>
                          <w:rPr>
                            <w:rFonts w:ascii="Times New Roman" w:eastAsia="Times New Roman" w:hAnsi="Times New Roman" w:cs="Times New Roman"/>
                            <w:sz w:val="40"/>
                          </w:rPr>
                          <w:t>Ladičkove</w:t>
                        </w:r>
                        <w:proofErr w:type="spellEnd"/>
                      </w:p>
                    </w:txbxContent>
                  </v:textbox>
                </v:rect>
                <v:rect id="Rectangle 291" o:spid="_x0000_s1034" style="position:absolute;left:41597;top:2789;width:593;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107B55" w:rsidRDefault="00381499">
                        <w:r>
                          <w:rPr>
                            <w:rFonts w:ascii="Times New Roman" w:eastAsia="Times New Roman" w:hAnsi="Times New Roman" w:cs="Times New Roman"/>
                            <w:sz w:val="28"/>
                          </w:rPr>
                          <w:t xml:space="preserve"> </w:t>
                        </w:r>
                      </w:p>
                    </w:txbxContent>
                  </v:textbox>
                </v:rect>
                <v:shape id="Shape 9078" o:spid="_x0000_s1035" style="position:absolute;left:5530;top:4742;width:55989;height:183;visibility:visible;mso-wrap-style:square;v-text-anchor:top" coordsize="559892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MWcIA&#10;AADdAAAADwAAAGRycy9kb3ducmV2LnhtbERPS27CMBDdV+IO1iCxKw4VKhAwCCGBWjYVnwMM8ZAE&#10;4nFqmyTl9PWiUpdP779YdaYSDTlfWlYwGiYgiDOrS84VnE/b1ykIH5A1VpZJwQ95WC17LwtMtW35&#10;QM0x5CKGsE9RQRFCnUrps4IM+qGtiSN3tc5giNDlUjtsY7ip5FuSvEuDJceGAmvaFJTdjw+j4PuZ&#10;7b7w89Gs9xccmxu5dqIvSg363XoOIlAX/sV/7g+tYJZM4tz4Jj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9sxZwgAAAN0AAAAPAAAAAAAAAAAAAAAAAJgCAABkcnMvZG93&#10;bnJldi54bWxQSwUGAAAAAAQABAD1AAAAhwMAAAAA&#10;" path="m,l5598922,r,18288l,18288,,e" fillcolor="black" stroked="f" strokeweight="0">
                  <v:stroke miterlimit="83231f" joinstyle="miter"/>
                  <v:path arrowok="t" textboxrect="0,0,5598922,18288"/>
                </v:shape>
                <w10:anchorlock/>
              </v:group>
            </w:pict>
          </mc:Fallback>
        </mc:AlternateContent>
      </w:r>
    </w:p>
    <w:p w:rsidR="00107B55" w:rsidRDefault="00381499">
      <w:pPr>
        <w:spacing w:after="5"/>
        <w:ind w:left="593"/>
      </w:pPr>
      <w:r>
        <w:rPr>
          <w:rFonts w:ascii="Times New Roman" w:eastAsia="Times New Roman" w:hAnsi="Times New Roman" w:cs="Times New Roman"/>
          <w:sz w:val="24"/>
        </w:rPr>
        <w:t xml:space="preserve"> </w:t>
      </w:r>
    </w:p>
    <w:p w:rsidR="00107B55" w:rsidRPr="00664919" w:rsidRDefault="00664919">
      <w:pPr>
        <w:tabs>
          <w:tab w:val="center" w:pos="4680"/>
        </w:tabs>
        <w:spacing w:after="32" w:line="248" w:lineRule="auto"/>
        <w:ind w:left="-15"/>
        <w:rPr>
          <w:sz w:val="28"/>
          <w:szCs w:val="28"/>
        </w:rPr>
      </w:pPr>
      <w:proofErr w:type="spellStart"/>
      <w:r>
        <w:rPr>
          <w:rFonts w:ascii="Times New Roman" w:eastAsia="Times New Roman" w:hAnsi="Times New Roman" w:cs="Times New Roman"/>
          <w:sz w:val="24"/>
        </w:rPr>
        <w:t>Sp</w:t>
      </w:r>
      <w:proofErr w:type="spellEnd"/>
      <w:r>
        <w:rPr>
          <w:rFonts w:ascii="Times New Roman" w:eastAsia="Times New Roman" w:hAnsi="Times New Roman" w:cs="Times New Roman"/>
          <w:sz w:val="24"/>
        </w:rPr>
        <w:t>. zn.: ...............</w:t>
      </w:r>
      <w:r w:rsidR="00381499">
        <w:rPr>
          <w:rFonts w:ascii="Times New Roman" w:eastAsia="Times New Roman" w:hAnsi="Times New Roman" w:cs="Times New Roman"/>
          <w:sz w:val="24"/>
        </w:rPr>
        <w:tab/>
      </w:r>
    </w:p>
    <w:p w:rsidR="00107B55" w:rsidRDefault="00381499">
      <w:pPr>
        <w:spacing w:after="131"/>
        <w:ind w:left="852"/>
      </w:pPr>
      <w:r>
        <w:rPr>
          <w:rFonts w:ascii="Times New Roman" w:eastAsia="Times New Roman" w:hAnsi="Times New Roman" w:cs="Times New Roman"/>
          <w:i/>
          <w:sz w:val="28"/>
        </w:rPr>
        <w:t xml:space="preserve"> </w:t>
      </w:r>
    </w:p>
    <w:p w:rsidR="00107B55" w:rsidRDefault="00381499">
      <w:pPr>
        <w:spacing w:after="0" w:line="356" w:lineRule="auto"/>
        <w:ind w:right="4" w:firstLine="852"/>
        <w:jc w:val="both"/>
      </w:pPr>
      <w:r>
        <w:rPr>
          <w:rFonts w:ascii="Times New Roman" w:eastAsia="Times New Roman" w:hAnsi="Times New Roman" w:cs="Times New Roman"/>
          <w:i/>
          <w:sz w:val="28"/>
        </w:rPr>
        <w:t>Obe</w:t>
      </w:r>
      <w:r w:rsidR="009E3A19">
        <w:rPr>
          <w:rFonts w:ascii="Times New Roman" w:eastAsia="Times New Roman" w:hAnsi="Times New Roman" w:cs="Times New Roman"/>
          <w:i/>
          <w:sz w:val="28"/>
        </w:rPr>
        <w:t>cné zastupiteľstvo vo Vyšných Ladičkovciach</w:t>
      </w:r>
      <w:r>
        <w:rPr>
          <w:rFonts w:ascii="Times New Roman" w:eastAsia="Times New Roman" w:hAnsi="Times New Roman" w:cs="Times New Roman"/>
          <w:i/>
          <w:sz w:val="28"/>
        </w:rPr>
        <w:t xml:space="preserve"> na základe ustanovenia § 6 ods. 1 zákona SNR č. 369/1990 Zb. o obecnom zriadení v znení neskorších predpisov, v súlade so zákonom č. 582/2004 Z. z. o miestnych daniach a miestnom poplatku za komunálne odpady a drobné stavebné odpad</w:t>
      </w:r>
      <w:r w:rsidR="00664919">
        <w:rPr>
          <w:rFonts w:ascii="Times New Roman" w:eastAsia="Times New Roman" w:hAnsi="Times New Roman" w:cs="Times New Roman"/>
          <w:i/>
          <w:sz w:val="28"/>
        </w:rPr>
        <w:t xml:space="preserve">y v znení neskorších predpisov </w:t>
      </w:r>
    </w:p>
    <w:p w:rsidR="00107B55" w:rsidRDefault="00381499">
      <w:pPr>
        <w:spacing w:after="16"/>
        <w:ind w:left="908"/>
        <w:jc w:val="center"/>
      </w:pPr>
      <w:r>
        <w:rPr>
          <w:rFonts w:ascii="Times New Roman" w:eastAsia="Times New Roman" w:hAnsi="Times New Roman" w:cs="Times New Roman"/>
          <w:b/>
          <w:i/>
          <w:sz w:val="24"/>
        </w:rPr>
        <w:t xml:space="preserve"> </w:t>
      </w:r>
    </w:p>
    <w:p w:rsidR="00107B55" w:rsidRDefault="00381499">
      <w:pPr>
        <w:spacing w:after="0"/>
        <w:ind w:left="859" w:hanging="10"/>
        <w:jc w:val="center"/>
      </w:pPr>
      <w:r>
        <w:rPr>
          <w:rFonts w:ascii="Times New Roman" w:eastAsia="Times New Roman" w:hAnsi="Times New Roman" w:cs="Times New Roman"/>
          <w:b/>
          <w:i/>
          <w:sz w:val="28"/>
        </w:rPr>
        <w:t xml:space="preserve">v y d á v a </w:t>
      </w:r>
    </w:p>
    <w:p w:rsidR="00107B55" w:rsidRDefault="00381499">
      <w:pPr>
        <w:spacing w:after="36"/>
        <w:ind w:left="913"/>
        <w:jc w:val="center"/>
      </w:pPr>
      <w:r>
        <w:rPr>
          <w:rFonts w:ascii="Times New Roman" w:eastAsia="Times New Roman" w:hAnsi="Times New Roman" w:cs="Times New Roman"/>
          <w:i/>
          <w:sz w:val="26"/>
        </w:rPr>
        <w:t xml:space="preserve"> </w:t>
      </w:r>
    </w:p>
    <w:p w:rsidR="00107B55" w:rsidRDefault="00381499" w:rsidP="00FE32C0">
      <w:pPr>
        <w:pStyle w:val="Nadpis1"/>
        <w:ind w:left="1993"/>
        <w:jc w:val="center"/>
      </w:pPr>
      <w:r>
        <w:t>Všeobecne z</w:t>
      </w:r>
      <w:r w:rsidR="009E3A19">
        <w:t>áväzné nariadenie obce Vyšné Ladičkovce</w:t>
      </w:r>
    </w:p>
    <w:p w:rsidR="00107B55" w:rsidRDefault="009E3A19">
      <w:pPr>
        <w:spacing w:after="117"/>
        <w:ind w:left="1188" w:right="329" w:hanging="10"/>
        <w:jc w:val="center"/>
      </w:pPr>
      <w:r>
        <w:rPr>
          <w:rFonts w:ascii="Times New Roman" w:eastAsia="Times New Roman" w:hAnsi="Times New Roman" w:cs="Times New Roman"/>
          <w:b/>
          <w:sz w:val="32"/>
        </w:rPr>
        <w:t>č. 2</w:t>
      </w:r>
      <w:r w:rsidR="00381499">
        <w:rPr>
          <w:rFonts w:ascii="Times New Roman" w:eastAsia="Times New Roman" w:hAnsi="Times New Roman" w:cs="Times New Roman"/>
          <w:b/>
          <w:sz w:val="32"/>
        </w:rPr>
        <w:t xml:space="preserve">/2019 </w:t>
      </w:r>
    </w:p>
    <w:p w:rsidR="00107B55" w:rsidRDefault="00381499">
      <w:pPr>
        <w:spacing w:after="131"/>
        <w:ind w:left="317" w:right="319" w:hanging="10"/>
        <w:jc w:val="center"/>
      </w:pPr>
      <w:r>
        <w:rPr>
          <w:rFonts w:ascii="Times New Roman" w:eastAsia="Times New Roman" w:hAnsi="Times New Roman" w:cs="Times New Roman"/>
          <w:b/>
          <w:sz w:val="28"/>
        </w:rPr>
        <w:t xml:space="preserve">o miestnom poplatku </w:t>
      </w:r>
      <w:r>
        <w:rPr>
          <w:rFonts w:ascii="Times New Roman" w:eastAsia="Times New Roman" w:hAnsi="Times New Roman" w:cs="Times New Roman"/>
          <w:b/>
          <w:color w:val="070707"/>
          <w:sz w:val="28"/>
        </w:rPr>
        <w:t xml:space="preserve">za komunálne odpady a drobné stavebné odpady  </w:t>
      </w:r>
    </w:p>
    <w:p w:rsidR="00107B55" w:rsidRDefault="009E3A19">
      <w:pPr>
        <w:pStyle w:val="Nadpis2"/>
        <w:ind w:right="330"/>
      </w:pPr>
      <w:r>
        <w:t>na území obce Vyšné Ladičkovce</w:t>
      </w:r>
      <w:r w:rsidR="00381499">
        <w:rPr>
          <w:i/>
        </w:rPr>
        <w:t xml:space="preserve"> </w:t>
      </w:r>
    </w:p>
    <w:p w:rsidR="00107B55" w:rsidRDefault="00381499">
      <w:pPr>
        <w:spacing w:after="96"/>
        <w:ind w:left="53"/>
        <w:jc w:val="center"/>
      </w:pPr>
      <w:r>
        <w:rPr>
          <w:rFonts w:ascii="Times New Roman" w:eastAsia="Times New Roman" w:hAnsi="Times New Roman" w:cs="Times New Roman"/>
          <w:b/>
          <w:sz w:val="24"/>
        </w:rPr>
        <w:t xml:space="preserve"> </w:t>
      </w:r>
    </w:p>
    <w:p w:rsidR="00107B55" w:rsidRDefault="00381499">
      <w:pPr>
        <w:pStyle w:val="Nadpis3"/>
      </w:pPr>
      <w:r>
        <w:t xml:space="preserve">ČASŤ PRVÁ ÚVODNÉ USTANOVENIA § 1 </w:t>
      </w:r>
    </w:p>
    <w:p w:rsidR="00107B55" w:rsidRDefault="00381499">
      <w:pPr>
        <w:spacing w:after="104"/>
      </w:pPr>
      <w:r>
        <w:rPr>
          <w:rFonts w:ascii="Times New Roman" w:eastAsia="Times New Roman" w:hAnsi="Times New Roman" w:cs="Times New Roman"/>
          <w:sz w:val="24"/>
        </w:rPr>
        <w:t xml:space="preserve"> </w:t>
      </w:r>
    </w:p>
    <w:p w:rsidR="00107B55" w:rsidRDefault="00381499">
      <w:pPr>
        <w:numPr>
          <w:ilvl w:val="0"/>
          <w:numId w:val="1"/>
        </w:numPr>
        <w:spacing w:after="118" w:line="248" w:lineRule="auto"/>
        <w:ind w:hanging="360"/>
        <w:jc w:val="both"/>
      </w:pPr>
      <w:r>
        <w:rPr>
          <w:rFonts w:ascii="Times New Roman" w:eastAsia="Times New Roman" w:hAnsi="Times New Roman" w:cs="Times New Roman"/>
          <w:sz w:val="24"/>
        </w:rPr>
        <w:t>Toto všeobecne záväzné nariadenie (ďalej len „nariadenie“) upravuje podmienky ukladania miestneho poplatku za komunálne odpady a drobné staveb</w:t>
      </w:r>
      <w:r w:rsidR="009E3A19">
        <w:rPr>
          <w:rFonts w:ascii="Times New Roman" w:eastAsia="Times New Roman" w:hAnsi="Times New Roman" w:cs="Times New Roman"/>
          <w:sz w:val="24"/>
        </w:rPr>
        <w:t>né odpady na území obce Vyšné Ladičkovce</w:t>
      </w:r>
      <w:r>
        <w:rPr>
          <w:rFonts w:ascii="Times New Roman" w:eastAsia="Times New Roman" w:hAnsi="Times New Roman" w:cs="Times New Roman"/>
          <w:sz w:val="24"/>
        </w:rPr>
        <w:t xml:space="preserve">.  </w:t>
      </w:r>
    </w:p>
    <w:p w:rsidR="00107B55" w:rsidRDefault="009E3A19">
      <w:pPr>
        <w:numPr>
          <w:ilvl w:val="0"/>
          <w:numId w:val="1"/>
        </w:numPr>
        <w:spacing w:after="118" w:line="248" w:lineRule="auto"/>
        <w:ind w:hanging="360"/>
        <w:jc w:val="both"/>
      </w:pPr>
      <w:r>
        <w:rPr>
          <w:rFonts w:ascii="Times New Roman" w:eastAsia="Times New Roman" w:hAnsi="Times New Roman" w:cs="Times New Roman"/>
          <w:sz w:val="24"/>
        </w:rPr>
        <w:t>Obec Vyšné Ladičkovce</w:t>
      </w:r>
      <w:r w:rsidR="00381499">
        <w:rPr>
          <w:rFonts w:ascii="Times New Roman" w:eastAsia="Times New Roman" w:hAnsi="Times New Roman" w:cs="Times New Roman"/>
          <w:sz w:val="24"/>
        </w:rPr>
        <w:t xml:space="preserve"> ukladá na svojom území miestny poplatok za komunálne odpady a drobné stavebné odpady.  </w:t>
      </w:r>
    </w:p>
    <w:p w:rsidR="00107B55" w:rsidRDefault="00381499">
      <w:pPr>
        <w:numPr>
          <w:ilvl w:val="0"/>
          <w:numId w:val="1"/>
        </w:numPr>
        <w:spacing w:after="116" w:line="248" w:lineRule="auto"/>
        <w:ind w:hanging="360"/>
        <w:jc w:val="both"/>
      </w:pPr>
      <w:r>
        <w:rPr>
          <w:rFonts w:ascii="Times New Roman" w:eastAsia="Times New Roman" w:hAnsi="Times New Roman" w:cs="Times New Roman"/>
          <w:sz w:val="24"/>
        </w:rPr>
        <w:t>Zdaňovacím obdobím pre miestny poplatok za komunálne odpady a drobné stavebné odpady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je kalendárny rok. </w:t>
      </w:r>
    </w:p>
    <w:p w:rsidR="00107B55" w:rsidRDefault="00381499">
      <w:pPr>
        <w:pStyle w:val="Nadpis3"/>
        <w:ind w:right="6"/>
      </w:pPr>
      <w:r>
        <w:t xml:space="preserve">ČASŤ DRUHÁ </w:t>
      </w:r>
    </w:p>
    <w:p w:rsidR="00107B55" w:rsidRDefault="00381499">
      <w:pPr>
        <w:spacing w:after="110" w:line="249" w:lineRule="auto"/>
        <w:ind w:left="2559" w:hanging="2062"/>
      </w:pPr>
      <w:r>
        <w:rPr>
          <w:rFonts w:ascii="Times New Roman" w:eastAsia="Times New Roman" w:hAnsi="Times New Roman" w:cs="Times New Roman"/>
          <w:b/>
          <w:sz w:val="24"/>
        </w:rPr>
        <w:t xml:space="preserve">MIESTNY POPLATOK ZA KOMUNÁLNE ODPADY A DROBNÉ STAVEBNÉ ODPADY (ĎALEJ LEN „POPLATOK“) </w:t>
      </w:r>
    </w:p>
    <w:p w:rsidR="00107B55" w:rsidRDefault="00381499">
      <w:pPr>
        <w:pStyle w:val="Nadpis3"/>
        <w:spacing w:after="0"/>
        <w:ind w:right="4"/>
      </w:pPr>
      <w:r>
        <w:t xml:space="preserve">§ 2 </w:t>
      </w:r>
    </w:p>
    <w:p w:rsidR="00107B55" w:rsidRDefault="00381499">
      <w:pPr>
        <w:spacing w:after="0"/>
      </w:pPr>
      <w:r>
        <w:rPr>
          <w:rFonts w:ascii="Times New Roman" w:eastAsia="Times New Roman" w:hAnsi="Times New Roman" w:cs="Times New Roman"/>
          <w:sz w:val="24"/>
        </w:rPr>
        <w:t xml:space="preserve"> </w:t>
      </w:r>
    </w:p>
    <w:p w:rsidR="00107B55" w:rsidRDefault="00381499">
      <w:pPr>
        <w:numPr>
          <w:ilvl w:val="0"/>
          <w:numId w:val="2"/>
        </w:numPr>
        <w:spacing w:after="5" w:line="248" w:lineRule="auto"/>
        <w:ind w:hanging="420"/>
        <w:jc w:val="both"/>
      </w:pPr>
      <w:r>
        <w:rPr>
          <w:rFonts w:ascii="Times New Roman" w:eastAsia="Times New Roman" w:hAnsi="Times New Roman" w:cs="Times New Roman"/>
          <w:sz w:val="24"/>
        </w:rPr>
        <w:lastRenderedPageBreak/>
        <w:t xml:space="preserve">Poplatníka miestneho poplatku za komunálne odpady a drobné stavebné odpady určuje zákon o miestnych daniach.  </w:t>
      </w:r>
    </w:p>
    <w:p w:rsidR="00107B55" w:rsidRDefault="00381499">
      <w:pPr>
        <w:numPr>
          <w:ilvl w:val="0"/>
          <w:numId w:val="2"/>
        </w:numPr>
        <w:spacing w:after="5" w:line="248" w:lineRule="auto"/>
        <w:ind w:hanging="420"/>
        <w:jc w:val="both"/>
      </w:pPr>
      <w:r>
        <w:rPr>
          <w:rFonts w:ascii="Times New Roman" w:eastAsia="Times New Roman" w:hAnsi="Times New Roman" w:cs="Times New Roman"/>
          <w:sz w:val="24"/>
        </w:rPr>
        <w:t xml:space="preserve">Obec ustanovuje, že poplatok za odpad od poplatníka v ustanovenej výške pre obec vyberá a za vybraný poplatok ručí:  </w:t>
      </w:r>
    </w:p>
    <w:p w:rsidR="00107B55" w:rsidRDefault="00381499">
      <w:pPr>
        <w:numPr>
          <w:ilvl w:val="1"/>
          <w:numId w:val="2"/>
        </w:numPr>
        <w:spacing w:after="5" w:line="248" w:lineRule="auto"/>
        <w:ind w:hanging="360"/>
        <w:jc w:val="both"/>
      </w:pPr>
      <w:r>
        <w:rPr>
          <w:rFonts w:ascii="Times New Roman" w:eastAsia="Times New Roman" w:hAnsi="Times New Roman" w:cs="Times New Roman"/>
          <w:sz w:val="24"/>
        </w:rPr>
        <w:t xml:space="preserve">vlastník nehnuteľnosti; ak je nehnuteľnosť v spoluvlastníctve viacerých spoluvlastníkov alebo ak ide o bytový dom, poplatok vyberá a za vybraný poplatok ručí zástupca alebo správca určený spoluvlastníkmi, ak s výberom poplatku zástupca alebo správca súhlasí,  </w:t>
      </w:r>
    </w:p>
    <w:p w:rsidR="00107B55" w:rsidRDefault="00381499">
      <w:pPr>
        <w:numPr>
          <w:ilvl w:val="1"/>
          <w:numId w:val="2"/>
        </w:numPr>
        <w:spacing w:after="5" w:line="248" w:lineRule="auto"/>
        <w:ind w:hanging="360"/>
        <w:jc w:val="both"/>
      </w:pPr>
      <w:r>
        <w:rPr>
          <w:rFonts w:ascii="Times New Roman" w:eastAsia="Times New Roman" w:hAnsi="Times New Roman" w:cs="Times New Roman"/>
          <w:sz w:val="24"/>
        </w:rPr>
        <w:t xml:space="preserve">správca, ak je vlastníkom nehnuteľnosti štát, vyšší územný celok alebo obec (ďalej len "platiteľ").  </w:t>
      </w:r>
    </w:p>
    <w:p w:rsidR="00107B55" w:rsidRDefault="00381499">
      <w:pPr>
        <w:spacing w:after="5" w:line="248" w:lineRule="auto"/>
        <w:ind w:left="427"/>
        <w:jc w:val="both"/>
      </w:pPr>
      <w:r>
        <w:rPr>
          <w:rFonts w:ascii="Times New Roman" w:eastAsia="Times New Roman" w:hAnsi="Times New Roman" w:cs="Times New Roman"/>
          <w:sz w:val="24"/>
        </w:rPr>
        <w:t xml:space="preserve">Platiteľ a poplatník sa môžu písomne dohodnúť, že poplatok obci odvedie priamo poplatník; za odvedenie poplatku obci ručí platiteľ.  </w:t>
      </w:r>
    </w:p>
    <w:p w:rsidR="00107B55" w:rsidRDefault="00381499">
      <w:pPr>
        <w:numPr>
          <w:ilvl w:val="0"/>
          <w:numId w:val="2"/>
        </w:numPr>
        <w:spacing w:after="5" w:line="248" w:lineRule="auto"/>
        <w:ind w:hanging="420"/>
        <w:jc w:val="both"/>
      </w:pPr>
      <w:r>
        <w:rPr>
          <w:rFonts w:ascii="Times New Roman" w:eastAsia="Times New Roman" w:hAnsi="Times New Roman" w:cs="Times New Roman"/>
          <w:sz w:val="24"/>
        </w:rPr>
        <w:t xml:space="preserve">Sadzbu poplatku za odpad určuje obec v súlade s </w:t>
      </w:r>
      <w:proofErr w:type="spellStart"/>
      <w:r>
        <w:rPr>
          <w:rFonts w:ascii="Times New Roman" w:eastAsia="Times New Roman" w:hAnsi="Times New Roman" w:cs="Times New Roman"/>
          <w:sz w:val="24"/>
        </w:rPr>
        <w:t>ust</w:t>
      </w:r>
      <w:proofErr w:type="spellEnd"/>
      <w:r>
        <w:rPr>
          <w:rFonts w:ascii="Times New Roman" w:eastAsia="Times New Roman" w:hAnsi="Times New Roman" w:cs="Times New Roman"/>
          <w:sz w:val="24"/>
        </w:rPr>
        <w:t>. § 78 ods. 1 a § 83 zákona o miestnych daniach, nasledovne: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107B55" w:rsidRDefault="00381499">
      <w:pPr>
        <w:numPr>
          <w:ilvl w:val="1"/>
          <w:numId w:val="2"/>
        </w:numPr>
        <w:spacing w:after="10" w:line="249" w:lineRule="auto"/>
        <w:ind w:hanging="360"/>
        <w:jc w:val="both"/>
      </w:pPr>
      <w:r>
        <w:rPr>
          <w:rFonts w:ascii="Times New Roman" w:eastAsia="Times New Roman" w:hAnsi="Times New Roman" w:cs="Times New Roman"/>
          <w:b/>
          <w:sz w:val="24"/>
        </w:rPr>
        <w:t>vo výške 0,030 € za jeden liter alebo dm</w:t>
      </w:r>
      <w:r>
        <w:rPr>
          <w:rFonts w:ascii="Times New Roman" w:eastAsia="Times New Roman" w:hAnsi="Times New Roman" w:cs="Times New Roman"/>
          <w:b/>
          <w:sz w:val="24"/>
          <w:vertAlign w:val="superscript"/>
        </w:rPr>
        <w:t>3</w:t>
      </w:r>
      <w:r>
        <w:rPr>
          <w:rFonts w:ascii="Times New Roman" w:eastAsia="Times New Roman" w:hAnsi="Times New Roman" w:cs="Times New Roman"/>
          <w:sz w:val="24"/>
        </w:rPr>
        <w:t xml:space="preserve"> komunálnych odpadov, </w:t>
      </w:r>
    </w:p>
    <w:p w:rsidR="00107B55" w:rsidRDefault="009E3A19">
      <w:pPr>
        <w:numPr>
          <w:ilvl w:val="1"/>
          <w:numId w:val="2"/>
        </w:numPr>
        <w:spacing w:after="10" w:line="249" w:lineRule="auto"/>
        <w:ind w:hanging="360"/>
        <w:jc w:val="both"/>
      </w:pPr>
      <w:r>
        <w:rPr>
          <w:rFonts w:ascii="Times New Roman" w:eastAsia="Times New Roman" w:hAnsi="Times New Roman" w:cs="Times New Roman"/>
          <w:b/>
          <w:sz w:val="24"/>
        </w:rPr>
        <w:t>vo výške 0,0219</w:t>
      </w:r>
      <w:r w:rsidR="00381499">
        <w:rPr>
          <w:rFonts w:ascii="Times New Roman" w:eastAsia="Times New Roman" w:hAnsi="Times New Roman" w:cs="Times New Roman"/>
          <w:b/>
          <w:sz w:val="24"/>
        </w:rPr>
        <w:t xml:space="preserve"> € za osobu a kalendárny deň,</w:t>
      </w:r>
      <w:r w:rsidR="00381499">
        <w:rPr>
          <w:rFonts w:ascii="Times New Roman" w:eastAsia="Times New Roman" w:hAnsi="Times New Roman" w:cs="Times New Roman"/>
          <w:sz w:val="24"/>
        </w:rPr>
        <w:t xml:space="preserve"> </w:t>
      </w:r>
    </w:p>
    <w:p w:rsidR="00107B55" w:rsidRDefault="00381499">
      <w:pPr>
        <w:numPr>
          <w:ilvl w:val="1"/>
          <w:numId w:val="2"/>
        </w:numPr>
        <w:spacing w:after="5" w:line="248" w:lineRule="auto"/>
        <w:ind w:hanging="360"/>
        <w:jc w:val="both"/>
      </w:pPr>
      <w:r>
        <w:rPr>
          <w:rFonts w:ascii="Times New Roman" w:eastAsia="Times New Roman" w:hAnsi="Times New Roman" w:cs="Times New Roman"/>
          <w:b/>
          <w:sz w:val="24"/>
        </w:rPr>
        <w:t>vo výške</w:t>
      </w:r>
      <w:r>
        <w:rPr>
          <w:rFonts w:ascii="Times New Roman" w:eastAsia="Times New Roman" w:hAnsi="Times New Roman" w:cs="Times New Roman"/>
          <w:sz w:val="24"/>
        </w:rPr>
        <w:t xml:space="preserve"> </w:t>
      </w:r>
      <w:r>
        <w:rPr>
          <w:rFonts w:ascii="Times New Roman" w:eastAsia="Times New Roman" w:hAnsi="Times New Roman" w:cs="Times New Roman"/>
          <w:b/>
          <w:sz w:val="24"/>
        </w:rPr>
        <w:t>0,0420 € za</w:t>
      </w:r>
      <w:r>
        <w:rPr>
          <w:rFonts w:ascii="Times New Roman" w:eastAsia="Times New Roman" w:hAnsi="Times New Roman" w:cs="Times New Roman"/>
          <w:sz w:val="24"/>
        </w:rPr>
        <w:t xml:space="preserve"> </w:t>
      </w:r>
      <w:r>
        <w:rPr>
          <w:rFonts w:ascii="Times New Roman" w:eastAsia="Times New Roman" w:hAnsi="Times New Roman" w:cs="Times New Roman"/>
          <w:b/>
          <w:sz w:val="24"/>
        </w:rPr>
        <w:t>kilogram</w:t>
      </w:r>
      <w:r>
        <w:rPr>
          <w:rFonts w:ascii="Times New Roman" w:eastAsia="Times New Roman" w:hAnsi="Times New Roman" w:cs="Times New Roman"/>
          <w:sz w:val="24"/>
        </w:rPr>
        <w:t xml:space="preserve"> drobných stavebných odpadov bez obsahu škodlivín. </w:t>
      </w:r>
    </w:p>
    <w:p w:rsidR="00107B55" w:rsidRDefault="009E3A19">
      <w:pPr>
        <w:numPr>
          <w:ilvl w:val="0"/>
          <w:numId w:val="2"/>
        </w:numPr>
        <w:spacing w:after="5" w:line="248" w:lineRule="auto"/>
        <w:ind w:hanging="420"/>
        <w:jc w:val="both"/>
      </w:pPr>
      <w:r>
        <w:rPr>
          <w:rFonts w:ascii="Times New Roman" w:eastAsia="Times New Roman" w:hAnsi="Times New Roman" w:cs="Times New Roman"/>
          <w:sz w:val="24"/>
        </w:rPr>
        <w:t>Obec Vyšné Ladičkovce</w:t>
      </w:r>
      <w:r w:rsidR="00381499">
        <w:rPr>
          <w:rFonts w:ascii="Times New Roman" w:eastAsia="Times New Roman" w:hAnsi="Times New Roman" w:cs="Times New Roman"/>
          <w:sz w:val="24"/>
        </w:rPr>
        <w:t xml:space="preserve"> ustanovuje pre výpočet ukazovateľa produkcie komunálnych odpadov hodnotu koeficientu </w:t>
      </w:r>
      <w:r w:rsidR="00381499">
        <w:rPr>
          <w:rFonts w:ascii="Times New Roman" w:eastAsia="Times New Roman" w:hAnsi="Times New Roman" w:cs="Times New Roman"/>
          <w:b/>
          <w:sz w:val="24"/>
        </w:rPr>
        <w:t>1.</w:t>
      </w:r>
      <w:r w:rsidR="00381499">
        <w:rPr>
          <w:rFonts w:ascii="Times New Roman" w:eastAsia="Times New Roman" w:hAnsi="Times New Roman" w:cs="Times New Roman"/>
          <w:sz w:val="24"/>
        </w:rPr>
        <w:t xml:space="preserve"> </w:t>
      </w:r>
    </w:p>
    <w:p w:rsidR="00107B55" w:rsidRDefault="00381499">
      <w:pPr>
        <w:numPr>
          <w:ilvl w:val="0"/>
          <w:numId w:val="2"/>
        </w:numPr>
        <w:spacing w:after="5" w:line="248" w:lineRule="auto"/>
        <w:ind w:hanging="420"/>
        <w:jc w:val="both"/>
      </w:pPr>
      <w:r>
        <w:rPr>
          <w:rFonts w:ascii="Times New Roman" w:eastAsia="Times New Roman" w:hAnsi="Times New Roman" w:cs="Times New Roman"/>
          <w:sz w:val="24"/>
        </w:rPr>
        <w:t xml:space="preserve">Poplatník podľa § 77 </w:t>
      </w:r>
      <w:proofErr w:type="spellStart"/>
      <w:r>
        <w:rPr>
          <w:rFonts w:ascii="Times New Roman" w:eastAsia="Times New Roman" w:hAnsi="Times New Roman" w:cs="Times New Roman"/>
          <w:sz w:val="24"/>
        </w:rPr>
        <w:t>odst</w:t>
      </w:r>
      <w:proofErr w:type="spellEnd"/>
      <w:r>
        <w:rPr>
          <w:rFonts w:ascii="Times New Roman" w:eastAsia="Times New Roman" w:hAnsi="Times New Roman" w:cs="Times New Roman"/>
          <w:sz w:val="24"/>
        </w:rPr>
        <w:t xml:space="preserve">. 2 písm. b) a písm. c) je povinný každoročne do 31. januára oznámiť obci na predpísanom tlačive údaje rozhodujúce na určenie poplatku (Príloha 1).  </w:t>
      </w:r>
    </w:p>
    <w:p w:rsidR="00107B55" w:rsidRDefault="00381499">
      <w:pPr>
        <w:numPr>
          <w:ilvl w:val="0"/>
          <w:numId w:val="2"/>
        </w:numPr>
        <w:spacing w:after="5" w:line="248" w:lineRule="auto"/>
        <w:ind w:hanging="420"/>
        <w:jc w:val="both"/>
      </w:pPr>
      <w:r>
        <w:rPr>
          <w:rFonts w:ascii="Times New Roman" w:eastAsia="Times New Roman" w:hAnsi="Times New Roman" w:cs="Times New Roman"/>
          <w:sz w:val="24"/>
        </w:rPr>
        <w:t>Obec vyberá poplatok za množstvový zber komunálneho odpadu od právnických osôb alebo podnikateľov, ktorí spĺňajú kritériá ustanovené Všeobecne z</w:t>
      </w:r>
      <w:r w:rsidR="00116E3B">
        <w:rPr>
          <w:rFonts w:ascii="Times New Roman" w:eastAsia="Times New Roman" w:hAnsi="Times New Roman" w:cs="Times New Roman"/>
          <w:sz w:val="24"/>
        </w:rPr>
        <w:t>áväzným nariadením obce Vyšné Ladičkovce</w:t>
      </w:r>
      <w:r>
        <w:rPr>
          <w:rFonts w:ascii="Times New Roman" w:eastAsia="Times New Roman" w:hAnsi="Times New Roman" w:cs="Times New Roman"/>
          <w:sz w:val="24"/>
        </w:rPr>
        <w:t xml:space="preserve"> o nakladaní s komunálnymi odpadmi a drobnými stavebnými odpadmi. Ak poplatník preukáže, že využíva množstvový zber, obec poplatok nevyrubí rozhodnutím ale pre množstvový zber obec určuje sadzbu poplatku : </w:t>
      </w:r>
    </w:p>
    <w:p w:rsidR="00107B55" w:rsidRDefault="00381499">
      <w:pPr>
        <w:numPr>
          <w:ilvl w:val="1"/>
          <w:numId w:val="4"/>
        </w:numPr>
        <w:spacing w:after="5" w:line="248" w:lineRule="auto"/>
        <w:ind w:hanging="360"/>
        <w:jc w:val="both"/>
      </w:pPr>
      <w:r>
        <w:rPr>
          <w:rFonts w:ascii="Times New Roman" w:eastAsia="Times New Roman" w:hAnsi="Times New Roman" w:cs="Times New Roman"/>
          <w:b/>
          <w:i/>
          <w:sz w:val="24"/>
        </w:rPr>
        <w:t xml:space="preserve">0,0300 € </w:t>
      </w:r>
      <w:r>
        <w:rPr>
          <w:rFonts w:ascii="Times New Roman" w:eastAsia="Times New Roman" w:hAnsi="Times New Roman" w:cs="Times New Roman"/>
          <w:sz w:val="24"/>
        </w:rPr>
        <w:t xml:space="preserve">za 1 l odpadu u zberu do vriec o objeme najmenej 50 l, </w:t>
      </w:r>
    </w:p>
    <w:p w:rsidR="00107B55" w:rsidRDefault="00381499">
      <w:pPr>
        <w:numPr>
          <w:ilvl w:val="1"/>
          <w:numId w:val="4"/>
        </w:numPr>
        <w:spacing w:after="5" w:line="248" w:lineRule="auto"/>
        <w:ind w:hanging="360"/>
        <w:jc w:val="both"/>
      </w:pPr>
      <w:r>
        <w:rPr>
          <w:rFonts w:ascii="Times New Roman" w:eastAsia="Times New Roman" w:hAnsi="Times New Roman" w:cs="Times New Roman"/>
          <w:b/>
          <w:i/>
          <w:sz w:val="24"/>
        </w:rPr>
        <w:t xml:space="preserve">0,0300 € </w:t>
      </w:r>
      <w:r>
        <w:rPr>
          <w:rFonts w:ascii="Times New Roman" w:eastAsia="Times New Roman" w:hAnsi="Times New Roman" w:cs="Times New Roman"/>
          <w:sz w:val="24"/>
        </w:rPr>
        <w:t xml:space="preserve">za 1 l odpadu u zberu do nádob o objeme 110 l, </w:t>
      </w:r>
    </w:p>
    <w:p w:rsidR="00107B55" w:rsidRDefault="00381499">
      <w:pPr>
        <w:numPr>
          <w:ilvl w:val="1"/>
          <w:numId w:val="4"/>
        </w:numPr>
        <w:spacing w:after="5" w:line="248" w:lineRule="auto"/>
        <w:ind w:hanging="360"/>
        <w:jc w:val="both"/>
      </w:pPr>
      <w:r>
        <w:rPr>
          <w:rFonts w:ascii="Times New Roman" w:eastAsia="Times New Roman" w:hAnsi="Times New Roman" w:cs="Times New Roman"/>
          <w:b/>
          <w:i/>
          <w:sz w:val="24"/>
        </w:rPr>
        <w:t xml:space="preserve">0,0300 € </w:t>
      </w:r>
      <w:r>
        <w:rPr>
          <w:rFonts w:ascii="Times New Roman" w:eastAsia="Times New Roman" w:hAnsi="Times New Roman" w:cs="Times New Roman"/>
          <w:sz w:val="24"/>
        </w:rPr>
        <w:t xml:space="preserve">za 1 l odpadu u zberu do kontajnera o objeme 1100 l </w:t>
      </w:r>
    </w:p>
    <w:p w:rsidR="00107B55" w:rsidRDefault="00381499">
      <w:pPr>
        <w:numPr>
          <w:ilvl w:val="0"/>
          <w:numId w:val="2"/>
        </w:numPr>
        <w:spacing w:after="5" w:line="248" w:lineRule="auto"/>
        <w:ind w:hanging="420"/>
        <w:jc w:val="both"/>
      </w:pPr>
      <w:r>
        <w:rPr>
          <w:rFonts w:ascii="Times New Roman" w:eastAsia="Times New Roman" w:hAnsi="Times New Roman" w:cs="Times New Roman"/>
          <w:sz w:val="24"/>
        </w:rPr>
        <w:t xml:space="preserve">Pre množstvový zber komunálneho odpadu obec určuje: </w:t>
      </w:r>
    </w:p>
    <w:p w:rsidR="00107B55" w:rsidRDefault="00381499">
      <w:pPr>
        <w:spacing w:after="5" w:line="248" w:lineRule="auto"/>
        <w:ind w:left="2976" w:hanging="2549"/>
        <w:jc w:val="both"/>
      </w:pPr>
      <w:r>
        <w:rPr>
          <w:rFonts w:ascii="Times New Roman" w:eastAsia="Times New Roman" w:hAnsi="Times New Roman" w:cs="Times New Roman"/>
          <w:sz w:val="24"/>
        </w:rPr>
        <w:t xml:space="preserve">spôsob platenia poplatku: bezhotovostným prevodom na účet obce alebo v hotovosti do pokladne obecného úradu na základe faktúry. </w:t>
      </w:r>
    </w:p>
    <w:p w:rsidR="00107B55" w:rsidRDefault="00381499">
      <w:pPr>
        <w:spacing w:after="5" w:line="248" w:lineRule="auto"/>
        <w:ind w:left="427"/>
        <w:jc w:val="both"/>
      </w:pPr>
      <w:r>
        <w:rPr>
          <w:rFonts w:ascii="Times New Roman" w:eastAsia="Times New Roman" w:hAnsi="Times New Roman" w:cs="Times New Roman"/>
          <w:sz w:val="24"/>
        </w:rPr>
        <w:t xml:space="preserve">lehota zaplatenia poplatku: do 30 kalendárnych dní od vystavenia faktúry. </w:t>
      </w:r>
    </w:p>
    <w:p w:rsidR="00107B55" w:rsidRDefault="00381499">
      <w:pPr>
        <w:numPr>
          <w:ilvl w:val="0"/>
          <w:numId w:val="2"/>
        </w:numPr>
        <w:spacing w:after="5" w:line="248" w:lineRule="auto"/>
        <w:ind w:hanging="420"/>
        <w:jc w:val="both"/>
      </w:pPr>
      <w:r>
        <w:rPr>
          <w:rFonts w:ascii="Times New Roman" w:eastAsia="Times New Roman" w:hAnsi="Times New Roman" w:cs="Times New Roman"/>
          <w:sz w:val="24"/>
        </w:rPr>
        <w:t xml:space="preserve">Pre množstvový zber drobného stavebného odpadu obec určuje:  </w:t>
      </w:r>
    </w:p>
    <w:p w:rsidR="00107B55" w:rsidRDefault="00381499">
      <w:pPr>
        <w:spacing w:after="5" w:line="248" w:lineRule="auto"/>
        <w:ind w:left="2976" w:hanging="2549"/>
        <w:jc w:val="both"/>
      </w:pPr>
      <w:r>
        <w:rPr>
          <w:rFonts w:ascii="Times New Roman" w:eastAsia="Times New Roman" w:hAnsi="Times New Roman" w:cs="Times New Roman"/>
          <w:sz w:val="24"/>
        </w:rPr>
        <w:t xml:space="preserve">spôsob platenia poplatku: bezhotovostným prevodom na účet obce alebo v hotovosti do pokladne obecného úradu na základe faktúry. </w:t>
      </w:r>
    </w:p>
    <w:p w:rsidR="00107B55" w:rsidRDefault="00381499">
      <w:pPr>
        <w:spacing w:after="5" w:line="248" w:lineRule="auto"/>
        <w:ind w:left="427"/>
        <w:jc w:val="both"/>
      </w:pPr>
      <w:r>
        <w:rPr>
          <w:rFonts w:ascii="Times New Roman" w:eastAsia="Times New Roman" w:hAnsi="Times New Roman" w:cs="Times New Roman"/>
          <w:sz w:val="24"/>
        </w:rPr>
        <w:t xml:space="preserve">lehota zaplatenia poplatku: do 30 kalendárnych dní od vystavenia faktúry. </w:t>
      </w:r>
    </w:p>
    <w:p w:rsidR="00107B55" w:rsidRDefault="00116E3B">
      <w:pPr>
        <w:numPr>
          <w:ilvl w:val="0"/>
          <w:numId w:val="2"/>
        </w:numPr>
        <w:spacing w:after="5" w:line="248" w:lineRule="auto"/>
        <w:ind w:hanging="420"/>
        <w:jc w:val="both"/>
      </w:pPr>
      <w:r>
        <w:rPr>
          <w:rFonts w:ascii="Times New Roman" w:eastAsia="Times New Roman" w:hAnsi="Times New Roman" w:cs="Times New Roman"/>
          <w:sz w:val="24"/>
        </w:rPr>
        <w:t>Obec Vyšné Ladičkovce</w:t>
      </w:r>
      <w:r w:rsidR="00381499">
        <w:rPr>
          <w:rFonts w:ascii="Times New Roman" w:eastAsia="Times New Roman" w:hAnsi="Times New Roman" w:cs="Times New Roman"/>
          <w:sz w:val="24"/>
        </w:rPr>
        <w:t xml:space="preserve"> v súlade s § 82 ods. 2 zákona o miestnych daniach</w:t>
      </w:r>
      <w:r w:rsidR="00381499">
        <w:rPr>
          <w:rFonts w:ascii="Times New Roman" w:eastAsia="Times New Roman" w:hAnsi="Times New Roman" w:cs="Times New Roman"/>
          <w:b/>
          <w:sz w:val="24"/>
        </w:rPr>
        <w:t xml:space="preserve"> </w:t>
      </w:r>
      <w:r w:rsidR="00381499" w:rsidRPr="00E16DFA">
        <w:rPr>
          <w:rFonts w:ascii="Times New Roman" w:eastAsia="Times New Roman" w:hAnsi="Times New Roman" w:cs="Times New Roman"/>
          <w:b/>
          <w:sz w:val="24"/>
          <w:u w:val="single"/>
        </w:rPr>
        <w:t>poplatok zníži o</w:t>
      </w:r>
      <w:r w:rsidR="00381499">
        <w:rPr>
          <w:rFonts w:ascii="Times New Roman" w:eastAsia="Times New Roman" w:hAnsi="Times New Roman" w:cs="Times New Roman"/>
          <w:sz w:val="24"/>
        </w:rPr>
        <w:t xml:space="preserve"> </w:t>
      </w:r>
      <w:r w:rsidR="00381499" w:rsidRPr="00E16DFA">
        <w:rPr>
          <w:rFonts w:ascii="Times New Roman" w:eastAsia="Times New Roman" w:hAnsi="Times New Roman" w:cs="Times New Roman"/>
          <w:b/>
          <w:sz w:val="24"/>
          <w:u w:val="single"/>
        </w:rPr>
        <w:t>50%</w:t>
      </w:r>
      <w:r w:rsidR="00381499" w:rsidRPr="00E4360A">
        <w:rPr>
          <w:rFonts w:ascii="Times New Roman" w:eastAsia="Times New Roman" w:hAnsi="Times New Roman" w:cs="Times New Roman"/>
          <w:b/>
          <w:sz w:val="24"/>
        </w:rPr>
        <w:t xml:space="preserve"> za obdobie, za ktoré poplatník preukáže, že sa viac ako 90 dní v zdaňovacom období nezdržiava alebo nezdržiaval na území obce a to týmito dokladmi</w:t>
      </w:r>
      <w:r w:rsidR="00381499">
        <w:rPr>
          <w:rFonts w:ascii="Times New Roman" w:eastAsia="Times New Roman" w:hAnsi="Times New Roman" w:cs="Times New Roman"/>
          <w:sz w:val="24"/>
        </w:rPr>
        <w:t xml:space="preserve">: </w:t>
      </w:r>
    </w:p>
    <w:p w:rsidR="00107B55" w:rsidRDefault="00381499">
      <w:pPr>
        <w:spacing w:after="3" w:line="248" w:lineRule="auto"/>
        <w:ind w:left="477"/>
        <w:jc w:val="both"/>
      </w:pPr>
      <w:r>
        <w:rPr>
          <w:rFonts w:ascii="Times New Roman" w:eastAsia="Times New Roman" w:hAnsi="Times New Roman" w:cs="Times New Roman"/>
          <w:i/>
          <w:sz w:val="24"/>
        </w:rPr>
        <w:t>a.)</w:t>
      </w:r>
      <w:r>
        <w:rPr>
          <w:rFonts w:ascii="Arial" w:eastAsia="Arial" w:hAnsi="Arial" w:cs="Arial"/>
          <w:i/>
          <w:sz w:val="24"/>
        </w:rPr>
        <w:t xml:space="preserve"> </w:t>
      </w:r>
      <w:r>
        <w:rPr>
          <w:rFonts w:ascii="Times New Roman" w:eastAsia="Times New Roman" w:hAnsi="Times New Roman" w:cs="Times New Roman"/>
          <w:i/>
          <w:sz w:val="24"/>
        </w:rPr>
        <w:t xml:space="preserve">ak študuje mimo územia obce: </w:t>
      </w:r>
    </w:p>
    <w:p w:rsidR="00107B55" w:rsidRDefault="00381499">
      <w:pPr>
        <w:numPr>
          <w:ilvl w:val="2"/>
          <w:numId w:val="3"/>
        </w:numPr>
        <w:spacing w:after="3" w:line="248" w:lineRule="auto"/>
        <w:ind w:hanging="281"/>
        <w:jc w:val="both"/>
      </w:pPr>
      <w:r>
        <w:rPr>
          <w:rFonts w:ascii="Times New Roman" w:eastAsia="Times New Roman" w:hAnsi="Times New Roman" w:cs="Times New Roman"/>
          <w:i/>
          <w:sz w:val="24"/>
        </w:rPr>
        <w:t xml:space="preserve">ak ide o žiaka alebo študenta, ktorý navštevuje školu so sídlom na území Slovenskej republiky, na preukázanie statusu žiaka alebo študenta poskytne poplatník obci údaje v rozsahu meno, priezvisko a rodné číslo alebo dátum narodenia žiaka alebo študenta,  </w:t>
      </w:r>
    </w:p>
    <w:p w:rsidR="00107B55" w:rsidRDefault="00381499">
      <w:pPr>
        <w:numPr>
          <w:ilvl w:val="2"/>
          <w:numId w:val="3"/>
        </w:numPr>
        <w:spacing w:after="3" w:line="248" w:lineRule="auto"/>
        <w:ind w:hanging="281"/>
        <w:jc w:val="both"/>
      </w:pPr>
      <w:r>
        <w:rPr>
          <w:rFonts w:ascii="Times New Roman" w:eastAsia="Times New Roman" w:hAnsi="Times New Roman" w:cs="Times New Roman"/>
          <w:i/>
          <w:sz w:val="24"/>
        </w:rPr>
        <w:t xml:space="preserve">ak ide o žiaka alebo študenta, ktorý navštevuje školu mimo územia Slovenskej republiky na preukázanie statusu žiaka alebo študenta poskytne poplatník obci potvrdenie o návšteve školy </w:t>
      </w:r>
    </w:p>
    <w:p w:rsidR="00107B55" w:rsidRDefault="00381499">
      <w:pPr>
        <w:spacing w:after="3" w:line="248" w:lineRule="auto"/>
        <w:ind w:left="847" w:hanging="370"/>
        <w:jc w:val="both"/>
      </w:pPr>
      <w:r>
        <w:rPr>
          <w:rFonts w:ascii="Times New Roman" w:eastAsia="Times New Roman" w:hAnsi="Times New Roman" w:cs="Times New Roman"/>
          <w:i/>
          <w:sz w:val="24"/>
        </w:rPr>
        <w:t>b.)</w:t>
      </w:r>
      <w:r>
        <w:rPr>
          <w:rFonts w:ascii="Arial" w:eastAsia="Arial" w:hAnsi="Arial" w:cs="Arial"/>
          <w:i/>
          <w:sz w:val="24"/>
        </w:rPr>
        <w:t xml:space="preserve"> </w:t>
      </w:r>
      <w:r>
        <w:rPr>
          <w:rFonts w:ascii="Times New Roman" w:eastAsia="Times New Roman" w:hAnsi="Times New Roman" w:cs="Times New Roman"/>
          <w:i/>
          <w:sz w:val="24"/>
        </w:rPr>
        <w:t xml:space="preserve">ak sa zdržiava mimo územia mesta z dôvodu výkonu zamestnania - potvrdením od zamestnávateľa (agentúry zamestnávania) o zamestnaní v danom zdaňovacom období s </w:t>
      </w:r>
      <w:r>
        <w:rPr>
          <w:rFonts w:ascii="Times New Roman" w:eastAsia="Times New Roman" w:hAnsi="Times New Roman" w:cs="Times New Roman"/>
          <w:i/>
          <w:sz w:val="24"/>
        </w:rPr>
        <w:lastRenderedPageBreak/>
        <w:t xml:space="preserve">miestom výkonu práce poplatníka mimo územia obce a potvrdením o ubytovaní alebo dokladom o prechodnom pobyte mimo územia obce, </w:t>
      </w:r>
    </w:p>
    <w:p w:rsidR="00107B55" w:rsidRDefault="00381499">
      <w:pPr>
        <w:spacing w:after="3" w:line="248" w:lineRule="auto"/>
        <w:ind w:left="847" w:hanging="370"/>
        <w:jc w:val="both"/>
      </w:pPr>
      <w:r>
        <w:rPr>
          <w:rFonts w:ascii="Times New Roman" w:eastAsia="Times New Roman" w:hAnsi="Times New Roman" w:cs="Times New Roman"/>
          <w:i/>
          <w:sz w:val="24"/>
        </w:rPr>
        <w:t>c.)</w:t>
      </w:r>
      <w:r>
        <w:rPr>
          <w:rFonts w:ascii="Arial" w:eastAsia="Arial" w:hAnsi="Arial" w:cs="Arial"/>
          <w:i/>
          <w:sz w:val="24"/>
        </w:rPr>
        <w:t xml:space="preserve"> </w:t>
      </w:r>
      <w:r>
        <w:rPr>
          <w:rFonts w:ascii="Times New Roman" w:eastAsia="Times New Roman" w:hAnsi="Times New Roman" w:cs="Times New Roman"/>
          <w:i/>
          <w:sz w:val="24"/>
        </w:rPr>
        <w:t xml:space="preserve">ak ide o fyzickú osobu, ktorá je vo vyšetrovacej väzbe alebo vo výkone trestu odňatia slobody - potvrdením o vyšetrovacej väzbe alebo o výkone trestu odňatia slobody a jeho dobe trvania,  </w:t>
      </w:r>
    </w:p>
    <w:p w:rsidR="00107B55" w:rsidRDefault="00381499">
      <w:pPr>
        <w:spacing w:after="3" w:line="248" w:lineRule="auto"/>
        <w:ind w:left="847" w:hanging="370"/>
        <w:jc w:val="both"/>
      </w:pPr>
      <w:r>
        <w:rPr>
          <w:rFonts w:ascii="Times New Roman" w:eastAsia="Times New Roman" w:hAnsi="Times New Roman" w:cs="Times New Roman"/>
          <w:i/>
          <w:sz w:val="24"/>
        </w:rPr>
        <w:t>d.)</w:t>
      </w:r>
      <w:r>
        <w:rPr>
          <w:rFonts w:ascii="Arial" w:eastAsia="Arial" w:hAnsi="Arial" w:cs="Arial"/>
          <w:i/>
          <w:sz w:val="24"/>
        </w:rPr>
        <w:t xml:space="preserve"> </w:t>
      </w:r>
      <w:r>
        <w:rPr>
          <w:rFonts w:ascii="Times New Roman" w:eastAsia="Times New Roman" w:hAnsi="Times New Roman" w:cs="Times New Roman"/>
          <w:i/>
          <w:sz w:val="24"/>
        </w:rPr>
        <w:t xml:space="preserve">ak ide o osobu umiestnenú v zariadení sociálnych služieb - potvrdením o umiestnení v zariadení sociálnych služieb a dobe jeho trvania, </w:t>
      </w:r>
    </w:p>
    <w:p w:rsidR="00107B55" w:rsidRDefault="00381499">
      <w:pPr>
        <w:spacing w:after="3" w:line="248" w:lineRule="auto"/>
        <w:ind w:left="847" w:hanging="370"/>
        <w:jc w:val="both"/>
      </w:pPr>
      <w:r>
        <w:rPr>
          <w:rFonts w:ascii="Times New Roman" w:eastAsia="Times New Roman" w:hAnsi="Times New Roman" w:cs="Times New Roman"/>
          <w:i/>
          <w:sz w:val="24"/>
        </w:rPr>
        <w:t>g.)</w:t>
      </w:r>
      <w:r>
        <w:rPr>
          <w:rFonts w:ascii="Arial" w:eastAsia="Arial" w:hAnsi="Arial" w:cs="Arial"/>
          <w:i/>
          <w:sz w:val="24"/>
        </w:rPr>
        <w:t xml:space="preserve"> </w:t>
      </w:r>
      <w:r>
        <w:rPr>
          <w:rFonts w:ascii="Times New Roman" w:eastAsia="Times New Roman" w:hAnsi="Times New Roman" w:cs="Times New Roman"/>
          <w:i/>
          <w:sz w:val="24"/>
        </w:rPr>
        <w:t xml:space="preserve">z iného dôvodu prechodného pobytu v inej obci - potvrdením o prechodnom pobyte mimo územia obce </w:t>
      </w:r>
      <w:r w:rsidR="00D62BCB">
        <w:rPr>
          <w:rFonts w:ascii="Times New Roman" w:eastAsia="Times New Roman" w:hAnsi="Times New Roman" w:cs="Times New Roman"/>
          <w:i/>
          <w:sz w:val="24"/>
        </w:rPr>
        <w:t>a potvrdenie o zaplatení v inej obci alebo meste</w:t>
      </w:r>
    </w:p>
    <w:p w:rsidR="00107B55" w:rsidRDefault="00381499">
      <w:pPr>
        <w:spacing w:after="3" w:line="248" w:lineRule="auto"/>
        <w:ind w:left="477"/>
        <w:jc w:val="both"/>
      </w:pPr>
      <w:r>
        <w:rPr>
          <w:rFonts w:ascii="Times New Roman" w:eastAsia="Times New Roman" w:hAnsi="Times New Roman" w:cs="Times New Roman"/>
          <w:i/>
          <w:sz w:val="24"/>
        </w:rPr>
        <w:t>h.)</w:t>
      </w:r>
      <w:r>
        <w:rPr>
          <w:rFonts w:ascii="Arial" w:eastAsia="Arial" w:hAnsi="Arial" w:cs="Arial"/>
          <w:i/>
          <w:sz w:val="24"/>
        </w:rPr>
        <w:t xml:space="preserve"> </w:t>
      </w:r>
      <w:r>
        <w:rPr>
          <w:rFonts w:ascii="Times New Roman" w:eastAsia="Times New Roman" w:hAnsi="Times New Roman" w:cs="Times New Roman"/>
          <w:i/>
          <w:sz w:val="24"/>
        </w:rPr>
        <w:t xml:space="preserve">ak ide o fyzickú osobu, ktorá sa zdržiava alebo zdržiavala v zahraničí </w:t>
      </w:r>
    </w:p>
    <w:p w:rsidR="00107B55" w:rsidRDefault="00381499">
      <w:pPr>
        <w:numPr>
          <w:ilvl w:val="0"/>
          <w:numId w:val="5"/>
        </w:numPr>
        <w:spacing w:after="3" w:line="248" w:lineRule="auto"/>
        <w:ind w:hanging="360"/>
        <w:jc w:val="both"/>
      </w:pPr>
      <w:r>
        <w:rPr>
          <w:rFonts w:ascii="Times New Roman" w:eastAsia="Times New Roman" w:hAnsi="Times New Roman" w:cs="Times New Roman"/>
          <w:i/>
          <w:sz w:val="24"/>
        </w:rPr>
        <w:t xml:space="preserve">potvrdením o návšteve školy </w:t>
      </w:r>
      <w:r w:rsidR="00A73CFA">
        <w:rPr>
          <w:rFonts w:ascii="Times New Roman" w:eastAsia="Times New Roman" w:hAnsi="Times New Roman" w:cs="Times New Roman"/>
          <w:i/>
          <w:sz w:val="24"/>
        </w:rPr>
        <w:t>alebo pracovným povolením alebo</w:t>
      </w:r>
      <w:r>
        <w:rPr>
          <w:rFonts w:ascii="Times New Roman" w:eastAsia="Times New Roman" w:hAnsi="Times New Roman" w:cs="Times New Roman"/>
          <w:i/>
          <w:sz w:val="24"/>
        </w:rPr>
        <w:t xml:space="preserve"> </w:t>
      </w:r>
    </w:p>
    <w:p w:rsidR="00107B55" w:rsidRDefault="00381499">
      <w:pPr>
        <w:numPr>
          <w:ilvl w:val="0"/>
          <w:numId w:val="5"/>
        </w:numPr>
        <w:spacing w:after="3" w:line="248" w:lineRule="auto"/>
        <w:ind w:hanging="360"/>
        <w:jc w:val="both"/>
      </w:pPr>
      <w:r>
        <w:rPr>
          <w:rFonts w:ascii="Times New Roman" w:eastAsia="Times New Roman" w:hAnsi="Times New Roman" w:cs="Times New Roman"/>
          <w:i/>
          <w:sz w:val="24"/>
        </w:rPr>
        <w:t xml:space="preserve">povolením k pobytu alebo vízom alebo  </w:t>
      </w:r>
    </w:p>
    <w:p w:rsidR="00107B55" w:rsidRDefault="00381499">
      <w:pPr>
        <w:numPr>
          <w:ilvl w:val="0"/>
          <w:numId w:val="5"/>
        </w:numPr>
        <w:spacing w:after="3" w:line="248" w:lineRule="auto"/>
        <w:ind w:hanging="360"/>
        <w:jc w:val="both"/>
      </w:pPr>
      <w:r>
        <w:rPr>
          <w:rFonts w:ascii="Times New Roman" w:eastAsia="Times New Roman" w:hAnsi="Times New Roman" w:cs="Times New Roman"/>
          <w:i/>
          <w:sz w:val="24"/>
        </w:rPr>
        <w:t xml:space="preserve">potvrdením od zamestnávateľa, prípadne agentúry, ktorá sprostredkovala prácu v zahraničí súčasne s dokladom príslušnej organizácie o pobyte v zahraničí alebo potvrdením o úhrade dane z príjmu v zahraničí alebo  </w:t>
      </w:r>
    </w:p>
    <w:p w:rsidR="00107B55" w:rsidRDefault="00381499">
      <w:pPr>
        <w:numPr>
          <w:ilvl w:val="0"/>
          <w:numId w:val="5"/>
        </w:numPr>
        <w:spacing w:after="3" w:line="248" w:lineRule="auto"/>
        <w:ind w:hanging="360"/>
        <w:jc w:val="both"/>
      </w:pPr>
      <w:r>
        <w:rPr>
          <w:rFonts w:ascii="Times New Roman" w:eastAsia="Times New Roman" w:hAnsi="Times New Roman" w:cs="Times New Roman"/>
          <w:i/>
          <w:sz w:val="24"/>
        </w:rPr>
        <w:t xml:space="preserve">potvrdením spoločenstva bytového domu (príp. OSBD alebo domového dôverníka) v mieste trvalého pobytu poplatníka o tom, že sa </w:t>
      </w:r>
      <w:r w:rsidR="00950B6F">
        <w:rPr>
          <w:rFonts w:ascii="Times New Roman" w:eastAsia="Times New Roman" w:hAnsi="Times New Roman" w:cs="Times New Roman"/>
          <w:i/>
          <w:sz w:val="24"/>
        </w:rPr>
        <w:t xml:space="preserve">poplatník zdržiava v zahraničí </w:t>
      </w:r>
      <w:r>
        <w:rPr>
          <w:rFonts w:ascii="Times New Roman" w:eastAsia="Times New Roman" w:hAnsi="Times New Roman" w:cs="Times New Roman"/>
          <w:i/>
          <w:sz w:val="24"/>
        </w:rPr>
        <w:t xml:space="preserve"> o dobe jeho pobytu v zahraničí alebo  </w:t>
      </w:r>
    </w:p>
    <w:p w:rsidR="00D62BCB" w:rsidRPr="00D62BCB" w:rsidRDefault="00381499" w:rsidP="00D62BCB">
      <w:pPr>
        <w:numPr>
          <w:ilvl w:val="0"/>
          <w:numId w:val="5"/>
        </w:numPr>
        <w:spacing w:after="5" w:line="248" w:lineRule="auto"/>
        <w:ind w:left="355" w:hanging="370"/>
        <w:jc w:val="both"/>
      </w:pPr>
      <w:r w:rsidRPr="00D62BCB">
        <w:rPr>
          <w:rFonts w:ascii="Times New Roman" w:eastAsia="Times New Roman" w:hAnsi="Times New Roman" w:cs="Times New Roman"/>
          <w:i/>
          <w:sz w:val="24"/>
        </w:rPr>
        <w:t xml:space="preserve">ak má poplatník trvalý pobyt v rodinnom dome, výnimočne čestným prehlásením o tom, že sa poplatník zdržiava v zahraničí </w:t>
      </w:r>
      <w:r w:rsidR="00A73CFA">
        <w:rPr>
          <w:rFonts w:ascii="Times New Roman" w:eastAsia="Times New Roman" w:hAnsi="Times New Roman" w:cs="Times New Roman"/>
          <w:i/>
          <w:sz w:val="24"/>
        </w:rPr>
        <w:t xml:space="preserve">, </w:t>
      </w:r>
      <w:r w:rsidR="00950B6F">
        <w:rPr>
          <w:rFonts w:ascii="Times New Roman" w:eastAsia="Times New Roman" w:hAnsi="Times New Roman" w:cs="Times New Roman"/>
          <w:i/>
          <w:sz w:val="24"/>
        </w:rPr>
        <w:t xml:space="preserve">a aj potvrdením, že zaplatil KO v inej obci, </w:t>
      </w:r>
      <w:proofErr w:type="spellStart"/>
      <w:r w:rsidR="00950B6F">
        <w:rPr>
          <w:rFonts w:ascii="Times New Roman" w:eastAsia="Times New Roman" w:hAnsi="Times New Roman" w:cs="Times New Roman"/>
          <w:i/>
          <w:sz w:val="24"/>
        </w:rPr>
        <w:t>príp.meste</w:t>
      </w:r>
      <w:proofErr w:type="spellEnd"/>
      <w:r w:rsidR="00950B6F">
        <w:rPr>
          <w:rFonts w:ascii="Times New Roman" w:eastAsia="Times New Roman" w:hAnsi="Times New Roman" w:cs="Times New Roman"/>
          <w:i/>
          <w:sz w:val="24"/>
        </w:rPr>
        <w:t>,</w:t>
      </w:r>
      <w:r w:rsidR="00622F3F">
        <w:rPr>
          <w:rFonts w:ascii="Times New Roman" w:eastAsia="Times New Roman" w:hAnsi="Times New Roman" w:cs="Times New Roman"/>
          <w:i/>
          <w:sz w:val="24"/>
        </w:rPr>
        <w:t xml:space="preserve"> </w:t>
      </w:r>
      <w:r w:rsidR="00950B6F">
        <w:rPr>
          <w:rFonts w:ascii="Times New Roman" w:eastAsia="Times New Roman" w:hAnsi="Times New Roman" w:cs="Times New Roman"/>
          <w:i/>
          <w:sz w:val="24"/>
        </w:rPr>
        <w:t xml:space="preserve">štáte </w:t>
      </w:r>
    </w:p>
    <w:p w:rsidR="00107B55" w:rsidRDefault="00381499" w:rsidP="00D62BCB">
      <w:pPr>
        <w:numPr>
          <w:ilvl w:val="0"/>
          <w:numId w:val="5"/>
        </w:numPr>
        <w:spacing w:after="5" w:line="248" w:lineRule="auto"/>
        <w:ind w:left="355" w:hanging="370"/>
        <w:jc w:val="both"/>
      </w:pPr>
      <w:r w:rsidRPr="00D62BCB">
        <w:rPr>
          <w:rFonts w:ascii="Times New Roman" w:eastAsia="Times New Roman" w:hAnsi="Times New Roman" w:cs="Times New Roman"/>
          <w:sz w:val="24"/>
        </w:rPr>
        <w:t>10.</w:t>
      </w:r>
      <w:r w:rsidRPr="00D62BCB">
        <w:rPr>
          <w:rFonts w:ascii="Arial" w:eastAsia="Arial" w:hAnsi="Arial" w:cs="Arial"/>
          <w:sz w:val="24"/>
        </w:rPr>
        <w:t xml:space="preserve"> </w:t>
      </w:r>
      <w:r w:rsidRPr="00D62BCB">
        <w:rPr>
          <w:rFonts w:ascii="Times New Roman" w:eastAsia="Times New Roman" w:hAnsi="Times New Roman" w:cs="Times New Roman"/>
          <w:sz w:val="24"/>
        </w:rPr>
        <w:t>Obec podľa § 82 ods. 1 zákona o miestnych daniach</w:t>
      </w:r>
      <w:r w:rsidRPr="00D62BCB">
        <w:rPr>
          <w:rFonts w:ascii="Times New Roman" w:eastAsia="Times New Roman" w:hAnsi="Times New Roman" w:cs="Times New Roman"/>
          <w:b/>
          <w:sz w:val="24"/>
        </w:rPr>
        <w:t xml:space="preserve"> </w:t>
      </w:r>
      <w:r w:rsidRPr="00D62BCB">
        <w:rPr>
          <w:rFonts w:ascii="Times New Roman" w:eastAsia="Times New Roman" w:hAnsi="Times New Roman" w:cs="Times New Roman"/>
          <w:sz w:val="24"/>
        </w:rPr>
        <w:t xml:space="preserve">vráti poplatok alebo jeho pomernú časť poplatníkovi, ktorému zanikla povinnosť platiť poplatok v priebehu zdaňovacieho </w:t>
      </w:r>
      <w:bookmarkStart w:id="0" w:name="_GoBack"/>
      <w:bookmarkEnd w:id="0"/>
      <w:r w:rsidRPr="00D62BCB">
        <w:rPr>
          <w:rFonts w:ascii="Times New Roman" w:eastAsia="Times New Roman" w:hAnsi="Times New Roman" w:cs="Times New Roman"/>
          <w:sz w:val="24"/>
        </w:rPr>
        <w:t xml:space="preserve">obdobia a preukáže splnenie podmienok na vrátenie poplatku alebo jeho pomernej časti, ktoré obec ustanovuje takto:  </w:t>
      </w:r>
    </w:p>
    <w:p w:rsidR="00107B55" w:rsidRDefault="00381499">
      <w:pPr>
        <w:spacing w:after="5" w:line="248" w:lineRule="auto"/>
        <w:ind w:left="427"/>
        <w:jc w:val="both"/>
      </w:pPr>
      <w:r>
        <w:rPr>
          <w:rFonts w:ascii="Times New Roman" w:eastAsia="Times New Roman" w:hAnsi="Times New Roman" w:cs="Times New Roman"/>
          <w:sz w:val="24"/>
        </w:rPr>
        <w:t xml:space="preserve">Spolu s oznámením zániku povinnosti platiť poplatok podaným v zmysle § 80 ods. 2 zákona o miestnych daniach , t. j. do 30 dní od zániku povinnosti platiť poplatok predloží: </w:t>
      </w:r>
    </w:p>
    <w:p w:rsidR="00107B55" w:rsidRDefault="00381499">
      <w:pPr>
        <w:numPr>
          <w:ilvl w:val="0"/>
          <w:numId w:val="6"/>
        </w:numPr>
        <w:spacing w:after="3" w:line="248" w:lineRule="auto"/>
        <w:ind w:hanging="281"/>
        <w:jc w:val="both"/>
      </w:pPr>
      <w:r>
        <w:rPr>
          <w:rFonts w:ascii="Times New Roman" w:eastAsia="Times New Roman" w:hAnsi="Times New Roman" w:cs="Times New Roman"/>
          <w:i/>
          <w:sz w:val="24"/>
        </w:rPr>
        <w:t xml:space="preserve">v prípade, že fyzická osoba mala povinnosť platiť poplatok z dôvodu , že mala v obci trvalý pobyt alebo prechodný pobyt: dokladom o zániku trvalého alebo prechodného pobytu  </w:t>
      </w:r>
    </w:p>
    <w:p w:rsidR="00107B55" w:rsidRDefault="00381499">
      <w:pPr>
        <w:numPr>
          <w:ilvl w:val="0"/>
          <w:numId w:val="6"/>
        </w:numPr>
        <w:spacing w:after="3" w:line="248" w:lineRule="auto"/>
        <w:ind w:hanging="281"/>
        <w:jc w:val="both"/>
      </w:pPr>
      <w:r>
        <w:rPr>
          <w:rFonts w:ascii="Times New Roman" w:eastAsia="Times New Roman" w:hAnsi="Times New Roman" w:cs="Times New Roman"/>
          <w:i/>
          <w:sz w:val="24"/>
        </w:rPr>
        <w:t xml:space="preserve">v prípade, že fyzická osoba mala povinnosť platiť poplatok z dôvodu, že bola na území obce oprávnená užívať alebo užívala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dokladom o zániku práva užívať nehnuteľnosť na území obce napr. listom vlastníctva alebo dohodou o ukončení nájmu alebo výpoveďou z nájmu, dokladom o úmrtí. </w:t>
      </w:r>
    </w:p>
    <w:p w:rsidR="00107B55" w:rsidRDefault="00381499">
      <w:pPr>
        <w:numPr>
          <w:ilvl w:val="0"/>
          <w:numId w:val="6"/>
        </w:numPr>
        <w:spacing w:after="3" w:line="248" w:lineRule="auto"/>
        <w:ind w:hanging="281"/>
        <w:jc w:val="both"/>
      </w:pPr>
      <w:r>
        <w:rPr>
          <w:rFonts w:ascii="Times New Roman" w:eastAsia="Times New Roman" w:hAnsi="Times New Roman" w:cs="Times New Roman"/>
          <w:i/>
          <w:sz w:val="24"/>
        </w:rPr>
        <w:t>v prípade, že právnická osoba, mala povinnosť platiť poplatok z dôvodu, že bola oprávnená užívať alebo užívala nehnuteľnosť nachádzajúcu sa na území obce na iný účel ako na podnikanie: dokladom o zániku právnickej osoby, dokladom o zániku práva užívať nehnuteľnosť napr. listom vlastníctva alebo dohodou o ukončení nájmu alebo výpoveďou z nájmu,</w:t>
      </w:r>
      <w:r>
        <w:rPr>
          <w:rFonts w:ascii="Times New Roman" w:eastAsia="Times New Roman" w:hAnsi="Times New Roman" w:cs="Times New Roman"/>
          <w:sz w:val="24"/>
        </w:rPr>
        <w:t xml:space="preserve"> </w:t>
      </w:r>
    </w:p>
    <w:p w:rsidR="00107B55" w:rsidRDefault="00381499">
      <w:pPr>
        <w:numPr>
          <w:ilvl w:val="0"/>
          <w:numId w:val="6"/>
        </w:numPr>
        <w:spacing w:after="3" w:line="248" w:lineRule="auto"/>
        <w:ind w:hanging="281"/>
        <w:jc w:val="both"/>
      </w:pPr>
      <w:r>
        <w:rPr>
          <w:rFonts w:ascii="Times New Roman" w:eastAsia="Times New Roman" w:hAnsi="Times New Roman" w:cs="Times New Roman"/>
          <w:i/>
          <w:sz w:val="24"/>
        </w:rPr>
        <w:t>v prípade, že podnikateľ, mal povinnosť platiť poplatok z dôvodu, že bol oprávnený užívať alebo užíval nehnuteľnosť nachádzajúcu sa na území obce na účel podnikania: dokladom o zániku podnikateľa, dokladom o zániku práva užívať nehnuteľnosť napr. listom vlastníctva alebo dohodou o ukončení nájmu alebo výpoveďou z nájmu,</w:t>
      </w:r>
      <w:r>
        <w:rPr>
          <w:rFonts w:ascii="Times New Roman" w:eastAsia="Times New Roman" w:hAnsi="Times New Roman" w:cs="Times New Roman"/>
          <w:sz w:val="24"/>
        </w:rPr>
        <w:t xml:space="preserve"> </w:t>
      </w:r>
    </w:p>
    <w:p w:rsidR="00107B55" w:rsidRDefault="00381499">
      <w:pPr>
        <w:spacing w:after="0"/>
        <w:ind w:left="566"/>
      </w:pPr>
      <w:r>
        <w:rPr>
          <w:rFonts w:ascii="Times New Roman" w:eastAsia="Times New Roman" w:hAnsi="Times New Roman" w:cs="Times New Roman"/>
          <w:sz w:val="24"/>
        </w:rPr>
        <w:t xml:space="preserve"> </w:t>
      </w:r>
    </w:p>
    <w:p w:rsidR="00107B55" w:rsidRDefault="00381499">
      <w:pPr>
        <w:pStyle w:val="Nadpis3"/>
        <w:ind w:right="2"/>
      </w:pPr>
      <w:r>
        <w:t xml:space="preserve">ČASŤ TRETIA SPOLOČNÉ A ZÁVEREČNÉ USTANOVENIA Spoločné ustanovenia § 3 </w:t>
      </w:r>
    </w:p>
    <w:p w:rsidR="00107B55" w:rsidRDefault="00381499">
      <w:pPr>
        <w:numPr>
          <w:ilvl w:val="0"/>
          <w:numId w:val="7"/>
        </w:numPr>
        <w:spacing w:after="5" w:line="248" w:lineRule="auto"/>
        <w:ind w:hanging="283"/>
        <w:jc w:val="both"/>
      </w:pPr>
      <w:r>
        <w:rPr>
          <w:rFonts w:ascii="Times New Roman" w:eastAsia="Times New Roman" w:hAnsi="Times New Roman" w:cs="Times New Roman"/>
          <w:sz w:val="24"/>
        </w:rPr>
        <w:t xml:space="preserve">Správu miestneho poplatku vykonáva obec prostredníctvom starostu obce a poverených zamestnancov obce. </w:t>
      </w:r>
    </w:p>
    <w:p w:rsidR="00107B55" w:rsidRDefault="00381499">
      <w:pPr>
        <w:numPr>
          <w:ilvl w:val="0"/>
          <w:numId w:val="7"/>
        </w:numPr>
        <w:spacing w:after="5" w:line="248" w:lineRule="auto"/>
        <w:ind w:hanging="283"/>
        <w:jc w:val="both"/>
      </w:pPr>
      <w:r>
        <w:rPr>
          <w:rFonts w:ascii="Times New Roman" w:eastAsia="Times New Roman" w:hAnsi="Times New Roman" w:cs="Times New Roman"/>
          <w:sz w:val="24"/>
        </w:rPr>
        <w:lastRenderedPageBreak/>
        <w:t xml:space="preserve">Postavenie povereného zamestnanca obce - správcu miestneho poplatku nemá hlavný kontrolór obce. </w:t>
      </w:r>
    </w:p>
    <w:p w:rsidR="00107B55" w:rsidRDefault="00381499">
      <w:pPr>
        <w:spacing w:after="0"/>
      </w:pPr>
      <w:r>
        <w:rPr>
          <w:rFonts w:ascii="Times New Roman" w:eastAsia="Times New Roman" w:hAnsi="Times New Roman" w:cs="Times New Roman"/>
          <w:sz w:val="24"/>
        </w:rPr>
        <w:t xml:space="preserve"> </w:t>
      </w:r>
    </w:p>
    <w:p w:rsidR="00107B55" w:rsidRDefault="00381499">
      <w:pPr>
        <w:spacing w:after="0"/>
      </w:pPr>
      <w:r>
        <w:rPr>
          <w:rFonts w:ascii="Times New Roman" w:eastAsia="Times New Roman" w:hAnsi="Times New Roman" w:cs="Times New Roman"/>
          <w:sz w:val="24"/>
        </w:rPr>
        <w:t xml:space="preserve"> </w:t>
      </w:r>
    </w:p>
    <w:p w:rsidR="00107B55" w:rsidRDefault="00381499">
      <w:pPr>
        <w:pStyle w:val="Nadpis3"/>
        <w:ind w:right="8"/>
      </w:pPr>
      <w:r>
        <w:t xml:space="preserve">Záverečné ustanovenia § 4 </w:t>
      </w:r>
    </w:p>
    <w:p w:rsidR="00107B55" w:rsidRDefault="00381499">
      <w:pPr>
        <w:numPr>
          <w:ilvl w:val="0"/>
          <w:numId w:val="8"/>
        </w:numPr>
        <w:spacing w:after="5" w:line="248" w:lineRule="auto"/>
        <w:ind w:hanging="427"/>
        <w:jc w:val="both"/>
      </w:pPr>
      <w:r>
        <w:rPr>
          <w:rFonts w:ascii="Times New Roman" w:eastAsia="Times New Roman" w:hAnsi="Times New Roman" w:cs="Times New Roman"/>
          <w:sz w:val="24"/>
        </w:rPr>
        <w:t xml:space="preserve">Pokiaľ toto všeobecne záväzne nariadenie neobsahuje osobitnú právnu úpravu miestneho poplatku a konania, platia ustanovenia zákona č. 582/2004 Z. z. o miestnych daniach a miestnom poplatku za komunálne odpady a drobné stavebné odpady v znení neskorších predpisov a zákona č. 563/2009 Z. z. o správe daní (daňový poriadok) a o zmene a doplnení niektorých zákonov v znení neskorších predpisov. </w:t>
      </w:r>
    </w:p>
    <w:p w:rsidR="00107B55" w:rsidRDefault="00381499">
      <w:pPr>
        <w:numPr>
          <w:ilvl w:val="0"/>
          <w:numId w:val="8"/>
        </w:numPr>
        <w:spacing w:after="5" w:line="248" w:lineRule="auto"/>
        <w:ind w:hanging="427"/>
        <w:jc w:val="both"/>
      </w:pPr>
      <w:r>
        <w:rPr>
          <w:rFonts w:ascii="Times New Roman" w:eastAsia="Times New Roman" w:hAnsi="Times New Roman" w:cs="Times New Roman"/>
          <w:sz w:val="24"/>
        </w:rPr>
        <w:t xml:space="preserve">Dňom účinnosti tohto všeobecne záväzného nariadenia sa zrušuje: </w:t>
      </w:r>
    </w:p>
    <w:p w:rsidR="00107B55" w:rsidRDefault="00381499">
      <w:pPr>
        <w:numPr>
          <w:ilvl w:val="1"/>
          <w:numId w:val="8"/>
        </w:numPr>
        <w:spacing w:after="5" w:line="248" w:lineRule="auto"/>
        <w:ind w:hanging="360"/>
        <w:jc w:val="both"/>
      </w:pPr>
      <w:r>
        <w:rPr>
          <w:rFonts w:ascii="Times New Roman" w:eastAsia="Times New Roman" w:hAnsi="Times New Roman" w:cs="Times New Roman"/>
          <w:sz w:val="24"/>
        </w:rPr>
        <w:t xml:space="preserve">Všeobecne </w:t>
      </w:r>
      <w:r w:rsidR="00116E3B">
        <w:rPr>
          <w:rFonts w:ascii="Times New Roman" w:eastAsia="Times New Roman" w:hAnsi="Times New Roman" w:cs="Times New Roman"/>
          <w:sz w:val="24"/>
        </w:rPr>
        <w:t>záväzné naria</w:t>
      </w:r>
      <w:r w:rsidR="00E4360A">
        <w:rPr>
          <w:rFonts w:ascii="Times New Roman" w:eastAsia="Times New Roman" w:hAnsi="Times New Roman" w:cs="Times New Roman"/>
          <w:sz w:val="24"/>
        </w:rPr>
        <w:t>denie obce Vyšné Ladičkovce č. 2/2016</w:t>
      </w:r>
      <w:r>
        <w:rPr>
          <w:rFonts w:ascii="Times New Roman" w:eastAsia="Times New Roman" w:hAnsi="Times New Roman" w:cs="Times New Roman"/>
          <w:sz w:val="24"/>
        </w:rPr>
        <w:t xml:space="preserve"> o miestnom poplatku za komunálne odpady a drobné stavebné odpady na území obce  </w:t>
      </w:r>
    </w:p>
    <w:p w:rsidR="00107B55" w:rsidRDefault="00381499">
      <w:pPr>
        <w:numPr>
          <w:ilvl w:val="1"/>
          <w:numId w:val="8"/>
        </w:numPr>
        <w:spacing w:after="5" w:line="248" w:lineRule="auto"/>
        <w:ind w:hanging="360"/>
        <w:jc w:val="both"/>
      </w:pPr>
      <w:r>
        <w:rPr>
          <w:rFonts w:ascii="Times New Roman" w:eastAsia="Times New Roman" w:hAnsi="Times New Roman" w:cs="Times New Roman"/>
          <w:sz w:val="24"/>
        </w:rPr>
        <w:t>Všeobecne záväz</w:t>
      </w:r>
      <w:r w:rsidR="00E4360A">
        <w:rPr>
          <w:rFonts w:ascii="Times New Roman" w:eastAsia="Times New Roman" w:hAnsi="Times New Roman" w:cs="Times New Roman"/>
          <w:sz w:val="24"/>
        </w:rPr>
        <w:t xml:space="preserve">né nariadenie obce Vyšné Ladičkovce č.1/2017 </w:t>
      </w:r>
      <w:r>
        <w:rPr>
          <w:rFonts w:ascii="Times New Roman" w:eastAsia="Times New Roman" w:hAnsi="Times New Roman" w:cs="Times New Roman"/>
          <w:sz w:val="24"/>
        </w:rPr>
        <w:t xml:space="preserve">ktorým sa mení Všeobecné </w:t>
      </w:r>
      <w:r w:rsidR="00116E3B">
        <w:rPr>
          <w:rFonts w:ascii="Times New Roman" w:eastAsia="Times New Roman" w:hAnsi="Times New Roman" w:cs="Times New Roman"/>
          <w:sz w:val="24"/>
        </w:rPr>
        <w:t>záväzné nariadenie obce Vyšné Ladičkovce</w:t>
      </w:r>
      <w:r w:rsidR="00E4360A">
        <w:rPr>
          <w:rFonts w:ascii="Times New Roman" w:eastAsia="Times New Roman" w:hAnsi="Times New Roman" w:cs="Times New Roman"/>
          <w:sz w:val="24"/>
        </w:rPr>
        <w:t xml:space="preserve"> č. 1/2017</w:t>
      </w:r>
      <w:r>
        <w:rPr>
          <w:rFonts w:ascii="Times New Roman" w:eastAsia="Times New Roman" w:hAnsi="Times New Roman" w:cs="Times New Roman"/>
          <w:sz w:val="24"/>
        </w:rPr>
        <w:t xml:space="preserve"> o miestnom poplatku za komunálne odpady a drobné stavebn</w:t>
      </w:r>
      <w:r w:rsidR="00116E3B">
        <w:rPr>
          <w:rFonts w:ascii="Times New Roman" w:eastAsia="Times New Roman" w:hAnsi="Times New Roman" w:cs="Times New Roman"/>
          <w:sz w:val="24"/>
        </w:rPr>
        <w:t>é odpady na území obce Vyšné Ladičkovce</w:t>
      </w:r>
    </w:p>
    <w:p w:rsidR="00107B55" w:rsidRDefault="00381499">
      <w:pPr>
        <w:numPr>
          <w:ilvl w:val="1"/>
          <w:numId w:val="8"/>
        </w:numPr>
        <w:spacing w:after="5" w:line="248" w:lineRule="auto"/>
        <w:ind w:hanging="360"/>
        <w:jc w:val="both"/>
      </w:pPr>
      <w:r>
        <w:rPr>
          <w:rFonts w:ascii="Times New Roman" w:eastAsia="Times New Roman" w:hAnsi="Times New Roman" w:cs="Times New Roman"/>
          <w:sz w:val="24"/>
        </w:rPr>
        <w:t>Všeobecne záväz</w:t>
      </w:r>
      <w:r w:rsidR="00E4360A">
        <w:rPr>
          <w:rFonts w:ascii="Times New Roman" w:eastAsia="Times New Roman" w:hAnsi="Times New Roman" w:cs="Times New Roman"/>
          <w:sz w:val="24"/>
        </w:rPr>
        <w:t>né nariadenie obce Vyšné Ladičkovce č.</w:t>
      </w:r>
      <w:r w:rsidR="00116E3B">
        <w:rPr>
          <w:rFonts w:ascii="Times New Roman" w:eastAsia="Times New Roman" w:hAnsi="Times New Roman" w:cs="Times New Roman"/>
          <w:sz w:val="24"/>
        </w:rPr>
        <w:t>1/2018</w:t>
      </w:r>
      <w:r>
        <w:rPr>
          <w:rFonts w:ascii="Times New Roman" w:eastAsia="Times New Roman" w:hAnsi="Times New Roman" w:cs="Times New Roman"/>
          <w:sz w:val="24"/>
        </w:rPr>
        <w:t xml:space="preserve"> ktorým sa mení Všeobecné </w:t>
      </w:r>
      <w:r w:rsidR="00116E3B">
        <w:rPr>
          <w:rFonts w:ascii="Times New Roman" w:eastAsia="Times New Roman" w:hAnsi="Times New Roman" w:cs="Times New Roman"/>
          <w:sz w:val="24"/>
        </w:rPr>
        <w:t>záväzné nariadenie obce Vyšné Ladičkovce č. 1/2018</w:t>
      </w:r>
      <w:r>
        <w:rPr>
          <w:rFonts w:ascii="Times New Roman" w:eastAsia="Times New Roman" w:hAnsi="Times New Roman" w:cs="Times New Roman"/>
          <w:sz w:val="24"/>
        </w:rPr>
        <w:t xml:space="preserve"> o miestnom poplatku za komunálne odpady a drobné stavebn</w:t>
      </w:r>
      <w:r w:rsidR="00116E3B">
        <w:rPr>
          <w:rFonts w:ascii="Times New Roman" w:eastAsia="Times New Roman" w:hAnsi="Times New Roman" w:cs="Times New Roman"/>
          <w:sz w:val="24"/>
        </w:rPr>
        <w:t>é odpady na území obce Vyšné Ladičkovce</w:t>
      </w:r>
    </w:p>
    <w:p w:rsidR="00107B55" w:rsidRDefault="00381499" w:rsidP="00116E3B">
      <w:pPr>
        <w:numPr>
          <w:ilvl w:val="0"/>
          <w:numId w:val="8"/>
        </w:numPr>
        <w:spacing w:after="5" w:line="248" w:lineRule="auto"/>
        <w:ind w:hanging="427"/>
        <w:jc w:val="both"/>
      </w:pPr>
      <w:r>
        <w:rPr>
          <w:rFonts w:ascii="Times New Roman" w:eastAsia="Times New Roman" w:hAnsi="Times New Roman" w:cs="Times New Roman"/>
          <w:sz w:val="24"/>
        </w:rPr>
        <w:t>Toto všeobecne záväzné nariadenie schválilo Obec</w:t>
      </w:r>
      <w:r w:rsidR="00116E3B">
        <w:rPr>
          <w:rFonts w:ascii="Times New Roman" w:eastAsia="Times New Roman" w:hAnsi="Times New Roman" w:cs="Times New Roman"/>
          <w:sz w:val="24"/>
        </w:rPr>
        <w:t xml:space="preserve">né zastupiteľstvo obce Vyšné Ladičkovce </w:t>
      </w:r>
      <w:r>
        <w:rPr>
          <w:rFonts w:ascii="Times New Roman" w:eastAsia="Times New Roman" w:hAnsi="Times New Roman" w:cs="Times New Roman"/>
          <w:sz w:val="24"/>
        </w:rPr>
        <w:t xml:space="preserve">dňa </w:t>
      </w:r>
      <w:r w:rsidR="00D62BCB">
        <w:rPr>
          <w:rFonts w:ascii="Times New Roman" w:eastAsia="Times New Roman" w:hAnsi="Times New Roman" w:cs="Times New Roman"/>
          <w:sz w:val="24"/>
        </w:rPr>
        <w:t>06</w:t>
      </w:r>
      <w:r w:rsidR="00E4360A">
        <w:rPr>
          <w:rFonts w:ascii="Times New Roman" w:eastAsia="Times New Roman" w:hAnsi="Times New Roman" w:cs="Times New Roman"/>
          <w:sz w:val="24"/>
        </w:rPr>
        <w:t xml:space="preserve">.12. 2019 </w:t>
      </w:r>
      <w:r w:rsidRPr="00116E3B">
        <w:rPr>
          <w:rFonts w:ascii="Times New Roman" w:eastAsia="Times New Roman" w:hAnsi="Times New Roman" w:cs="Times New Roman"/>
          <w:sz w:val="24"/>
        </w:rPr>
        <w:t xml:space="preserve"> a nadobúda účinnosť dňom 01.01.2020. </w:t>
      </w:r>
    </w:p>
    <w:p w:rsidR="00107B55" w:rsidRDefault="00381499">
      <w:pPr>
        <w:spacing w:after="276"/>
      </w:pPr>
      <w:r>
        <w:rPr>
          <w:rFonts w:ascii="Times New Roman" w:eastAsia="Times New Roman" w:hAnsi="Times New Roman" w:cs="Times New Roman"/>
          <w:sz w:val="24"/>
        </w:rPr>
        <w:t xml:space="preserve"> </w:t>
      </w:r>
    </w:p>
    <w:p w:rsidR="00107B55" w:rsidRDefault="00381499">
      <w:pPr>
        <w:spacing w:after="278"/>
      </w:pPr>
      <w:r>
        <w:rPr>
          <w:rFonts w:ascii="Times New Roman" w:eastAsia="Times New Roman" w:hAnsi="Times New Roman" w:cs="Times New Roman"/>
          <w:sz w:val="24"/>
        </w:rPr>
        <w:t xml:space="preserve"> </w:t>
      </w:r>
    </w:p>
    <w:p w:rsidR="00107B55" w:rsidRDefault="00116E3B">
      <w:pPr>
        <w:spacing w:after="287" w:line="248" w:lineRule="auto"/>
        <w:ind w:left="-15"/>
        <w:jc w:val="both"/>
      </w:pPr>
      <w:r>
        <w:rPr>
          <w:rFonts w:ascii="Times New Roman" w:eastAsia="Times New Roman" w:hAnsi="Times New Roman" w:cs="Times New Roman"/>
          <w:sz w:val="24"/>
        </w:rPr>
        <w:t xml:space="preserve">Vo Vyšných Ladičkovciach </w:t>
      </w:r>
      <w:r w:rsidR="00DA1286">
        <w:rPr>
          <w:rFonts w:ascii="Times New Roman" w:eastAsia="Times New Roman" w:hAnsi="Times New Roman" w:cs="Times New Roman"/>
          <w:sz w:val="24"/>
        </w:rPr>
        <w:t>dňa: 06.12</w:t>
      </w:r>
      <w:r w:rsidR="00381499">
        <w:rPr>
          <w:rFonts w:ascii="Times New Roman" w:eastAsia="Times New Roman" w:hAnsi="Times New Roman" w:cs="Times New Roman"/>
          <w:sz w:val="24"/>
        </w:rPr>
        <w:t xml:space="preserve">.2019  </w:t>
      </w:r>
    </w:p>
    <w:p w:rsidR="00107B55" w:rsidRDefault="00381499">
      <w:pPr>
        <w:spacing w:after="278"/>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A1286" w:rsidRDefault="00DA1286">
      <w:pPr>
        <w:spacing w:after="278"/>
        <w:rPr>
          <w:rFonts w:ascii="Times New Roman" w:eastAsia="Times New Roman" w:hAnsi="Times New Roman" w:cs="Times New Roman"/>
          <w:sz w:val="24"/>
        </w:rPr>
      </w:pPr>
    </w:p>
    <w:p w:rsidR="00DA1286" w:rsidRDefault="00DA1286">
      <w:pPr>
        <w:spacing w:after="278"/>
        <w:rPr>
          <w:rFonts w:ascii="Times New Roman" w:eastAsia="Times New Roman" w:hAnsi="Times New Roman" w:cs="Times New Roman"/>
          <w:sz w:val="24"/>
        </w:rPr>
      </w:pPr>
    </w:p>
    <w:p w:rsidR="00DA1286" w:rsidRDefault="00DA1286">
      <w:pPr>
        <w:spacing w:after="278"/>
      </w:pPr>
    </w:p>
    <w:p w:rsidR="00107B55" w:rsidRDefault="00381499">
      <w:pPr>
        <w:spacing w:after="0"/>
      </w:pPr>
      <w:r>
        <w:rPr>
          <w:rFonts w:ascii="Times New Roman" w:eastAsia="Times New Roman" w:hAnsi="Times New Roman" w:cs="Times New Roman"/>
          <w:sz w:val="24"/>
        </w:rPr>
        <w:t xml:space="preserve"> </w:t>
      </w:r>
    </w:p>
    <w:tbl>
      <w:tblPr>
        <w:tblStyle w:val="TableGrid"/>
        <w:tblW w:w="9373" w:type="dxa"/>
        <w:tblInd w:w="0" w:type="dxa"/>
        <w:tblLook w:val="04A0" w:firstRow="1" w:lastRow="0" w:firstColumn="1" w:lastColumn="0" w:noHBand="0" w:noVBand="1"/>
      </w:tblPr>
      <w:tblGrid>
        <w:gridCol w:w="5384"/>
        <w:gridCol w:w="3989"/>
      </w:tblGrid>
      <w:tr w:rsidR="00107B55">
        <w:trPr>
          <w:trHeight w:val="243"/>
        </w:trPr>
        <w:tc>
          <w:tcPr>
            <w:tcW w:w="5384" w:type="dxa"/>
            <w:tcBorders>
              <w:top w:val="nil"/>
              <w:left w:val="nil"/>
              <w:bottom w:val="nil"/>
              <w:right w:val="nil"/>
            </w:tcBorders>
          </w:tcPr>
          <w:p w:rsidR="00107B55" w:rsidRDefault="00107B55">
            <w:pPr>
              <w:tabs>
                <w:tab w:val="center" w:pos="2267"/>
              </w:tabs>
            </w:pPr>
          </w:p>
        </w:tc>
        <w:tc>
          <w:tcPr>
            <w:tcW w:w="3989" w:type="dxa"/>
            <w:tcBorders>
              <w:top w:val="nil"/>
              <w:left w:val="nil"/>
              <w:bottom w:val="nil"/>
              <w:right w:val="nil"/>
            </w:tcBorders>
          </w:tcPr>
          <w:p w:rsidR="00107B55" w:rsidRDefault="00116E3B" w:rsidP="00116E3B">
            <w:pPr>
              <w:ind w:left="146"/>
              <w:jc w:val="center"/>
            </w:pPr>
            <w:r>
              <w:rPr>
                <w:rFonts w:ascii="Times New Roman" w:eastAsia="Times New Roman" w:hAnsi="Times New Roman" w:cs="Times New Roman"/>
                <w:sz w:val="24"/>
              </w:rPr>
              <w:t xml:space="preserve">Martina </w:t>
            </w:r>
            <w:proofErr w:type="spellStart"/>
            <w:r>
              <w:rPr>
                <w:rFonts w:ascii="Times New Roman" w:eastAsia="Times New Roman" w:hAnsi="Times New Roman" w:cs="Times New Roman"/>
                <w:sz w:val="24"/>
              </w:rPr>
              <w:t>Bobaľová</w:t>
            </w:r>
            <w:proofErr w:type="spellEnd"/>
          </w:p>
        </w:tc>
      </w:tr>
      <w:tr w:rsidR="00107B55">
        <w:trPr>
          <w:trHeight w:val="230"/>
        </w:trPr>
        <w:tc>
          <w:tcPr>
            <w:tcW w:w="5384" w:type="dxa"/>
            <w:tcBorders>
              <w:top w:val="nil"/>
              <w:left w:val="nil"/>
              <w:bottom w:val="nil"/>
              <w:right w:val="nil"/>
            </w:tcBorders>
          </w:tcPr>
          <w:p w:rsidR="00107B55" w:rsidRDefault="00107B55">
            <w:pPr>
              <w:tabs>
                <w:tab w:val="center" w:pos="2267"/>
              </w:tabs>
            </w:pPr>
          </w:p>
        </w:tc>
        <w:tc>
          <w:tcPr>
            <w:tcW w:w="3989" w:type="dxa"/>
            <w:tcBorders>
              <w:top w:val="nil"/>
              <w:left w:val="nil"/>
              <w:bottom w:val="nil"/>
              <w:right w:val="nil"/>
            </w:tcBorders>
          </w:tcPr>
          <w:p w:rsidR="00107B55" w:rsidRDefault="00381499">
            <w:pPr>
              <w:ind w:left="38"/>
              <w:jc w:val="both"/>
            </w:pPr>
            <w:r>
              <w:rPr>
                <w:rFonts w:ascii="Times New Roman" w:eastAsia="Times New Roman" w:hAnsi="Times New Roman" w:cs="Times New Roman"/>
                <w:sz w:val="20"/>
              </w:rPr>
              <w:t xml:space="preserve">.............................................................................. </w:t>
            </w:r>
          </w:p>
        </w:tc>
      </w:tr>
      <w:tr w:rsidR="00107B55">
        <w:trPr>
          <w:trHeight w:val="205"/>
        </w:trPr>
        <w:tc>
          <w:tcPr>
            <w:tcW w:w="5384" w:type="dxa"/>
            <w:tcBorders>
              <w:top w:val="nil"/>
              <w:left w:val="nil"/>
              <w:bottom w:val="nil"/>
              <w:right w:val="nil"/>
            </w:tcBorders>
          </w:tcPr>
          <w:p w:rsidR="00107B55" w:rsidRDefault="00381499">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3989" w:type="dxa"/>
            <w:tcBorders>
              <w:top w:val="nil"/>
              <w:left w:val="nil"/>
              <w:bottom w:val="nil"/>
              <w:right w:val="nil"/>
            </w:tcBorders>
          </w:tcPr>
          <w:p w:rsidR="00107B55" w:rsidRDefault="00381499">
            <w:pPr>
              <w:ind w:right="13"/>
              <w:jc w:val="center"/>
            </w:pPr>
            <w:r>
              <w:rPr>
                <w:rFonts w:ascii="Times New Roman" w:eastAsia="Times New Roman" w:hAnsi="Times New Roman" w:cs="Times New Roman"/>
                <w:sz w:val="20"/>
              </w:rPr>
              <w:t>starost</w:t>
            </w:r>
            <w:r w:rsidR="00116E3B">
              <w:rPr>
                <w:rFonts w:ascii="Times New Roman" w:eastAsia="Times New Roman" w:hAnsi="Times New Roman" w:cs="Times New Roman"/>
                <w:sz w:val="20"/>
              </w:rPr>
              <w:t>k</w:t>
            </w:r>
            <w:r>
              <w:rPr>
                <w:rFonts w:ascii="Times New Roman" w:eastAsia="Times New Roman" w:hAnsi="Times New Roman" w:cs="Times New Roman"/>
                <w:sz w:val="20"/>
              </w:rPr>
              <w:t>a obce</w:t>
            </w:r>
          </w:p>
        </w:tc>
      </w:tr>
    </w:tbl>
    <w:p w:rsidR="00E4360A" w:rsidRDefault="00E4360A"/>
    <w:p w:rsidR="00E4360A" w:rsidRDefault="00A11CCD" w:rsidP="00E4360A">
      <w:r>
        <w:t xml:space="preserve"> VZN č.2/2019</w:t>
      </w:r>
    </w:p>
    <w:p w:rsidR="00E4360A" w:rsidRDefault="00E4360A" w:rsidP="00E4360A">
      <w:r>
        <w:t>VYVESENÉ</w:t>
      </w:r>
      <w:r w:rsidR="00A73CFA">
        <w:t xml:space="preserve"> : 09.12</w:t>
      </w:r>
      <w:r>
        <w:t>.2019</w:t>
      </w:r>
    </w:p>
    <w:p w:rsidR="00DA1286" w:rsidRDefault="00DA1286" w:rsidP="00E4360A">
      <w:r>
        <w:t>ZVESENÉ : 25.12.2019</w:t>
      </w:r>
    </w:p>
    <w:p w:rsidR="00E4360A" w:rsidRDefault="00E4360A" w:rsidP="00E4360A"/>
    <w:p w:rsidR="00107B55" w:rsidRPr="00E4360A" w:rsidRDefault="00107B55" w:rsidP="00E4360A">
      <w:pPr>
        <w:sectPr w:rsidR="00107B55" w:rsidRPr="00E4360A">
          <w:footerReference w:type="even" r:id="rId13"/>
          <w:footerReference w:type="default" r:id="rId14"/>
          <w:footerReference w:type="first" r:id="rId15"/>
          <w:pgSz w:w="11904" w:h="16836"/>
          <w:pgMar w:top="1272" w:right="1126" w:bottom="1179" w:left="1419" w:header="708" w:footer="713" w:gutter="0"/>
          <w:pgNumType w:start="1"/>
          <w:cols w:space="708"/>
        </w:sectPr>
      </w:pPr>
    </w:p>
    <w:p w:rsidR="00107B55" w:rsidRDefault="00116E3B">
      <w:pPr>
        <w:tabs>
          <w:tab w:val="center" w:pos="2479"/>
          <w:tab w:val="center" w:pos="8266"/>
        </w:tabs>
        <w:spacing w:after="14" w:line="247" w:lineRule="auto"/>
      </w:pPr>
      <w:r w:rsidRPr="00116E3B">
        <w:rPr>
          <w:noProof/>
        </w:rPr>
        <w:lastRenderedPageBreak/>
        <w:drawing>
          <wp:inline distT="0" distB="0" distL="0" distR="0">
            <wp:extent cx="809625" cy="542925"/>
            <wp:effectExtent l="0" t="0" r="9525" b="9525"/>
            <wp:docPr id="2" name="Obrázok 2" descr="C:\Users\mbo42614\Desktop\erb.p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o42614\Desktop\erb.ph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r w:rsidR="00381499">
        <w:tab/>
      </w:r>
      <w:r>
        <w:rPr>
          <w:rFonts w:ascii="Times New Roman" w:eastAsia="Times New Roman" w:hAnsi="Times New Roman" w:cs="Times New Roman"/>
          <w:b/>
          <w:sz w:val="28"/>
        </w:rPr>
        <w:t>OBEC VYŠNÉ LADIČKOVCE</w:t>
      </w:r>
      <w:r w:rsidR="00381499">
        <w:rPr>
          <w:rFonts w:ascii="Times New Roman" w:eastAsia="Times New Roman" w:hAnsi="Times New Roman" w:cs="Times New Roman"/>
          <w:b/>
          <w:sz w:val="28"/>
        </w:rPr>
        <w:tab/>
      </w:r>
      <w:r w:rsidR="00381499">
        <w:rPr>
          <w:rFonts w:ascii="Times New Roman" w:eastAsia="Times New Roman" w:hAnsi="Times New Roman" w:cs="Times New Roman"/>
          <w:sz w:val="24"/>
        </w:rPr>
        <w:t>PRÍLOHA 1</w:t>
      </w:r>
      <w:r w:rsidR="00381499">
        <w:rPr>
          <w:rFonts w:ascii="Times New Roman" w:eastAsia="Times New Roman" w:hAnsi="Times New Roman" w:cs="Times New Roman"/>
          <w:b/>
          <w:sz w:val="28"/>
        </w:rPr>
        <w:t xml:space="preserve"> </w:t>
      </w:r>
    </w:p>
    <w:p w:rsidR="00107B55" w:rsidRDefault="00116E3B">
      <w:pPr>
        <w:spacing w:after="14" w:line="247" w:lineRule="auto"/>
        <w:ind w:left="497" w:hanging="10"/>
      </w:pPr>
      <w:r>
        <w:rPr>
          <w:rFonts w:ascii="Times New Roman" w:eastAsia="Times New Roman" w:hAnsi="Times New Roman" w:cs="Times New Roman"/>
          <w:b/>
          <w:sz w:val="28"/>
        </w:rPr>
        <w:t xml:space="preserve">            Vyšné Ladičkovce 24, 067 11 Ľubiša</w:t>
      </w:r>
    </w:p>
    <w:p w:rsidR="00107B55" w:rsidRDefault="00381499">
      <w:pPr>
        <w:spacing w:after="50"/>
        <w:ind w:left="487"/>
      </w:pPr>
      <w:r>
        <w:rPr>
          <w:rFonts w:ascii="Times New Roman" w:eastAsia="Times New Roman" w:hAnsi="Times New Roman" w:cs="Times New Roman"/>
          <w:b/>
          <w:sz w:val="20"/>
        </w:rPr>
        <w:t xml:space="preserve"> </w:t>
      </w:r>
    </w:p>
    <w:p w:rsidR="00107B55" w:rsidRDefault="00381499">
      <w:pPr>
        <w:tabs>
          <w:tab w:val="center" w:pos="7144"/>
        </w:tabs>
        <w:spacing w:after="10"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rPr>
        <w:t>Por.č</w:t>
      </w:r>
      <w:proofErr w:type="spellEnd"/>
      <w:r>
        <w:rPr>
          <w:rFonts w:ascii="Times New Roman" w:eastAsia="Times New Roman" w:hAnsi="Times New Roman" w:cs="Times New Roman"/>
          <w:b/>
          <w:sz w:val="24"/>
        </w:rPr>
        <w:t xml:space="preserve">.: </w:t>
      </w:r>
    </w:p>
    <w:p w:rsidR="00107B55" w:rsidRDefault="00381499">
      <w:pPr>
        <w:tabs>
          <w:tab w:val="center" w:pos="7272"/>
        </w:tabs>
        <w:spacing w:after="10"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Ev. číslo: </w:t>
      </w:r>
    </w:p>
    <w:p w:rsidR="00107B55" w:rsidRDefault="00381499">
      <w:pPr>
        <w:spacing w:after="14"/>
      </w:pPr>
      <w:r>
        <w:rPr>
          <w:rFonts w:ascii="Times New Roman" w:eastAsia="Times New Roman" w:hAnsi="Times New Roman" w:cs="Times New Roman"/>
          <w:b/>
          <w:sz w:val="24"/>
        </w:rPr>
        <w:t xml:space="preserve"> </w:t>
      </w:r>
    </w:p>
    <w:p w:rsidR="00107B55" w:rsidRDefault="00381499">
      <w:pPr>
        <w:pStyle w:val="Nadpis2"/>
        <w:spacing w:after="0"/>
        <w:ind w:right="375"/>
      </w:pPr>
      <w:r>
        <w:t xml:space="preserve">OZNAMOVACIA POVINNOSŤ </w:t>
      </w:r>
    </w:p>
    <w:p w:rsidR="00107B55" w:rsidRDefault="00381499">
      <w:pPr>
        <w:spacing w:after="10" w:line="249" w:lineRule="auto"/>
        <w:ind w:left="197" w:hanging="10"/>
      </w:pPr>
      <w:r>
        <w:rPr>
          <w:rFonts w:ascii="Times New Roman" w:eastAsia="Times New Roman" w:hAnsi="Times New Roman" w:cs="Times New Roman"/>
          <w:b/>
          <w:sz w:val="24"/>
        </w:rPr>
        <w:t xml:space="preserve">K MIESTNEMU POPLATKU ZA KOMUNÁLNE ODPADY A DROBNÉ STAVEBNÉ </w:t>
      </w:r>
    </w:p>
    <w:p w:rsidR="00107B55" w:rsidRDefault="00381499">
      <w:pPr>
        <w:pStyle w:val="Nadpis3"/>
        <w:spacing w:after="0"/>
        <w:ind w:right="54"/>
      </w:pPr>
      <w:r>
        <w:t xml:space="preserve">ODPADY </w:t>
      </w:r>
    </w:p>
    <w:p w:rsidR="00107B55" w:rsidRDefault="00381499">
      <w:pPr>
        <w:spacing w:after="0"/>
        <w:ind w:right="51"/>
        <w:jc w:val="center"/>
      </w:pPr>
      <w:r>
        <w:rPr>
          <w:rFonts w:ascii="Times New Roman" w:eastAsia="Times New Roman" w:hAnsi="Times New Roman" w:cs="Times New Roman"/>
          <w:sz w:val="24"/>
        </w:rPr>
        <w:t xml:space="preserve">(právnická osoba a podnikateľ podľa § 77 ods. 2 písm. b) a písm. c) ) </w:t>
      </w:r>
    </w:p>
    <w:p w:rsidR="00107B55" w:rsidRDefault="00381499">
      <w:pPr>
        <w:spacing w:after="14" w:line="247" w:lineRule="auto"/>
        <w:ind w:left="3445" w:right="3496" w:hanging="3445"/>
      </w:pP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na rok ....................... </w:t>
      </w:r>
    </w:p>
    <w:p w:rsidR="00107B55" w:rsidRDefault="00FE32C0">
      <w:pPr>
        <w:spacing w:after="0"/>
        <w:jc w:val="center"/>
      </w:pPr>
      <w:r>
        <w:rPr>
          <w:rFonts w:ascii="Times New Roman" w:eastAsia="Times New Roman" w:hAnsi="Times New Roman" w:cs="Times New Roman"/>
          <w:sz w:val="20"/>
        </w:rPr>
        <w:t>v zmysle VZN obce Vyšné Ladičkovce č.2</w:t>
      </w:r>
      <w:r w:rsidR="00381499">
        <w:rPr>
          <w:rFonts w:ascii="Times New Roman" w:eastAsia="Times New Roman" w:hAnsi="Times New Roman" w:cs="Times New Roman"/>
          <w:sz w:val="20"/>
        </w:rPr>
        <w:t>/2019 o miestnom poplatku za komunálne odpady a drobné stavebné</w:t>
      </w:r>
      <w:r>
        <w:rPr>
          <w:rFonts w:ascii="Times New Roman" w:eastAsia="Times New Roman" w:hAnsi="Times New Roman" w:cs="Times New Roman"/>
          <w:sz w:val="20"/>
        </w:rPr>
        <w:t xml:space="preserve"> odpady na území obce Vyšné Ladičkovce</w:t>
      </w:r>
    </w:p>
    <w:tbl>
      <w:tblPr>
        <w:tblStyle w:val="TableGrid"/>
        <w:tblW w:w="8892" w:type="dxa"/>
        <w:tblInd w:w="0" w:type="dxa"/>
        <w:tblLook w:val="04A0" w:firstRow="1" w:lastRow="0" w:firstColumn="1" w:lastColumn="0" w:noHBand="0" w:noVBand="1"/>
      </w:tblPr>
      <w:tblGrid>
        <w:gridCol w:w="3221"/>
        <w:gridCol w:w="5671"/>
      </w:tblGrid>
      <w:tr w:rsidR="00107B55">
        <w:trPr>
          <w:trHeight w:val="377"/>
        </w:trPr>
        <w:tc>
          <w:tcPr>
            <w:tcW w:w="3221" w:type="dxa"/>
            <w:tcBorders>
              <w:top w:val="nil"/>
              <w:left w:val="nil"/>
              <w:bottom w:val="nil"/>
              <w:right w:val="nil"/>
            </w:tcBorders>
          </w:tcPr>
          <w:p w:rsidR="00107B55" w:rsidRDefault="00381499">
            <w:r>
              <w:rPr>
                <w:rFonts w:ascii="Times New Roman" w:eastAsia="Times New Roman" w:hAnsi="Times New Roman" w:cs="Times New Roman"/>
                <w:sz w:val="24"/>
              </w:rPr>
              <w:t xml:space="preserve"> </w:t>
            </w:r>
          </w:p>
        </w:tc>
        <w:tc>
          <w:tcPr>
            <w:tcW w:w="5670" w:type="dxa"/>
            <w:tcBorders>
              <w:top w:val="nil"/>
              <w:left w:val="nil"/>
              <w:bottom w:val="nil"/>
              <w:right w:val="nil"/>
            </w:tcBorders>
          </w:tcPr>
          <w:p w:rsidR="00107B55" w:rsidRDefault="00107B55"/>
        </w:tc>
      </w:tr>
      <w:tr w:rsidR="00107B55">
        <w:trPr>
          <w:trHeight w:val="534"/>
        </w:trPr>
        <w:tc>
          <w:tcPr>
            <w:tcW w:w="3221" w:type="dxa"/>
            <w:tcBorders>
              <w:top w:val="nil"/>
              <w:left w:val="nil"/>
              <w:bottom w:val="nil"/>
              <w:right w:val="nil"/>
            </w:tcBorders>
            <w:vAlign w:val="center"/>
          </w:tcPr>
          <w:p w:rsidR="00107B55" w:rsidRDefault="00381499">
            <w:r>
              <w:rPr>
                <w:rFonts w:ascii="Times New Roman" w:eastAsia="Times New Roman" w:hAnsi="Times New Roman" w:cs="Times New Roman"/>
                <w:sz w:val="24"/>
              </w:rPr>
              <w:t xml:space="preserve">Názov alebo obchodné meno:  </w:t>
            </w:r>
          </w:p>
        </w:tc>
        <w:tc>
          <w:tcPr>
            <w:tcW w:w="5670" w:type="dxa"/>
            <w:tcBorders>
              <w:top w:val="nil"/>
              <w:left w:val="nil"/>
              <w:bottom w:val="nil"/>
              <w:right w:val="nil"/>
            </w:tcBorders>
            <w:vAlign w:val="center"/>
          </w:tcPr>
          <w:p w:rsidR="00107B55" w:rsidRDefault="00381499">
            <w:pPr>
              <w:ind w:right="61"/>
              <w:jc w:val="right"/>
            </w:pPr>
            <w:r>
              <w:rPr>
                <w:rFonts w:ascii="Times New Roman" w:eastAsia="Times New Roman" w:hAnsi="Times New Roman" w:cs="Times New Roman"/>
                <w:sz w:val="24"/>
              </w:rPr>
              <w:t xml:space="preserve">................................................................................. </w:t>
            </w:r>
          </w:p>
        </w:tc>
      </w:tr>
      <w:tr w:rsidR="00107B55">
        <w:trPr>
          <w:trHeight w:val="534"/>
        </w:trPr>
        <w:tc>
          <w:tcPr>
            <w:tcW w:w="3221" w:type="dxa"/>
            <w:tcBorders>
              <w:top w:val="nil"/>
              <w:left w:val="nil"/>
              <w:bottom w:val="nil"/>
              <w:right w:val="nil"/>
            </w:tcBorders>
            <w:vAlign w:val="center"/>
          </w:tcPr>
          <w:p w:rsidR="00107B55" w:rsidRDefault="00381499">
            <w:r>
              <w:rPr>
                <w:rFonts w:ascii="Times New Roman" w:eastAsia="Times New Roman" w:hAnsi="Times New Roman" w:cs="Times New Roman"/>
                <w:sz w:val="24"/>
              </w:rPr>
              <w:t xml:space="preserve">Sídlo alebo miesto podnikania: </w:t>
            </w:r>
          </w:p>
        </w:tc>
        <w:tc>
          <w:tcPr>
            <w:tcW w:w="5670" w:type="dxa"/>
            <w:tcBorders>
              <w:top w:val="nil"/>
              <w:left w:val="nil"/>
              <w:bottom w:val="nil"/>
              <w:right w:val="nil"/>
            </w:tcBorders>
            <w:vAlign w:val="center"/>
          </w:tcPr>
          <w:p w:rsidR="00107B55" w:rsidRDefault="00381499">
            <w:pPr>
              <w:ind w:right="60"/>
              <w:jc w:val="right"/>
            </w:pPr>
            <w:r>
              <w:rPr>
                <w:rFonts w:ascii="Times New Roman" w:eastAsia="Times New Roman" w:hAnsi="Times New Roman" w:cs="Times New Roman"/>
                <w:sz w:val="24"/>
              </w:rPr>
              <w:t xml:space="preserve">................................................................................. </w:t>
            </w:r>
          </w:p>
        </w:tc>
      </w:tr>
      <w:tr w:rsidR="00107B55">
        <w:trPr>
          <w:trHeight w:val="534"/>
        </w:trPr>
        <w:tc>
          <w:tcPr>
            <w:tcW w:w="3221" w:type="dxa"/>
            <w:tcBorders>
              <w:top w:val="nil"/>
              <w:left w:val="nil"/>
              <w:bottom w:val="nil"/>
              <w:right w:val="nil"/>
            </w:tcBorders>
            <w:vAlign w:val="center"/>
          </w:tcPr>
          <w:p w:rsidR="00107B55" w:rsidRDefault="00381499">
            <w:r>
              <w:rPr>
                <w:rFonts w:ascii="Times New Roman" w:eastAsia="Times New Roman" w:hAnsi="Times New Roman" w:cs="Times New Roman"/>
                <w:sz w:val="24"/>
              </w:rPr>
              <w:t xml:space="preserve"> </w:t>
            </w:r>
          </w:p>
        </w:tc>
        <w:tc>
          <w:tcPr>
            <w:tcW w:w="5670" w:type="dxa"/>
            <w:tcBorders>
              <w:top w:val="nil"/>
              <w:left w:val="nil"/>
              <w:bottom w:val="nil"/>
              <w:right w:val="nil"/>
            </w:tcBorders>
            <w:vAlign w:val="center"/>
          </w:tcPr>
          <w:p w:rsidR="00107B55" w:rsidRDefault="00381499">
            <w:pPr>
              <w:ind w:right="61"/>
              <w:jc w:val="right"/>
            </w:pPr>
            <w:r>
              <w:rPr>
                <w:rFonts w:ascii="Times New Roman" w:eastAsia="Times New Roman" w:hAnsi="Times New Roman" w:cs="Times New Roman"/>
                <w:sz w:val="24"/>
              </w:rPr>
              <w:t xml:space="preserve">................................................................................. </w:t>
            </w:r>
          </w:p>
        </w:tc>
      </w:tr>
      <w:tr w:rsidR="00107B55">
        <w:trPr>
          <w:trHeight w:val="376"/>
        </w:trPr>
        <w:tc>
          <w:tcPr>
            <w:tcW w:w="3221" w:type="dxa"/>
            <w:tcBorders>
              <w:top w:val="nil"/>
              <w:left w:val="nil"/>
              <w:bottom w:val="nil"/>
              <w:right w:val="nil"/>
            </w:tcBorders>
            <w:vAlign w:val="bottom"/>
          </w:tcPr>
          <w:p w:rsidR="00107B55" w:rsidRDefault="00381499">
            <w:r>
              <w:rPr>
                <w:rFonts w:ascii="Times New Roman" w:eastAsia="Times New Roman" w:hAnsi="Times New Roman" w:cs="Times New Roman"/>
                <w:sz w:val="24"/>
              </w:rPr>
              <w:t xml:space="preserve">Identifikačné číslo: </w:t>
            </w:r>
          </w:p>
        </w:tc>
        <w:tc>
          <w:tcPr>
            <w:tcW w:w="5670" w:type="dxa"/>
            <w:tcBorders>
              <w:top w:val="nil"/>
              <w:left w:val="nil"/>
              <w:bottom w:val="nil"/>
              <w:right w:val="nil"/>
            </w:tcBorders>
            <w:vAlign w:val="bottom"/>
          </w:tcPr>
          <w:p w:rsidR="00107B55" w:rsidRDefault="00381499">
            <w:pPr>
              <w:ind w:right="61"/>
              <w:jc w:val="right"/>
            </w:pP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tc>
      </w:tr>
    </w:tbl>
    <w:p w:rsidR="00107B55" w:rsidRDefault="00381499">
      <w:pPr>
        <w:pStyle w:val="Nadpis3"/>
        <w:spacing w:after="0"/>
        <w:ind w:right="51"/>
      </w:pPr>
      <w:r>
        <w:t xml:space="preserve">Údaje rozhodujúce na určenie poplatku </w:t>
      </w:r>
    </w:p>
    <w:tbl>
      <w:tblPr>
        <w:tblStyle w:val="TableGrid"/>
        <w:tblW w:w="9064" w:type="dxa"/>
        <w:tblInd w:w="5" w:type="dxa"/>
        <w:tblCellMar>
          <w:top w:w="47" w:type="dxa"/>
          <w:left w:w="108" w:type="dxa"/>
          <w:right w:w="50" w:type="dxa"/>
        </w:tblCellMar>
        <w:tblLook w:val="04A0" w:firstRow="1" w:lastRow="0" w:firstColumn="1" w:lastColumn="0" w:noHBand="0" w:noVBand="1"/>
      </w:tblPr>
      <w:tblGrid>
        <w:gridCol w:w="7652"/>
        <w:gridCol w:w="1412"/>
      </w:tblGrid>
      <w:tr w:rsidR="00107B55">
        <w:trPr>
          <w:trHeight w:val="591"/>
        </w:trPr>
        <w:tc>
          <w:tcPr>
            <w:tcW w:w="7653" w:type="dxa"/>
            <w:tcBorders>
              <w:top w:val="single" w:sz="4" w:space="0" w:color="000000"/>
              <w:left w:val="single" w:sz="4" w:space="0" w:color="000000"/>
              <w:bottom w:val="single" w:sz="4" w:space="0" w:color="000000"/>
              <w:right w:val="single" w:sz="4" w:space="0" w:color="000000"/>
            </w:tcBorders>
          </w:tcPr>
          <w:p w:rsidR="00107B55" w:rsidRDefault="00381499">
            <w:pPr>
              <w:ind w:right="17"/>
            </w:pPr>
            <w:r>
              <w:rPr>
                <w:rFonts w:ascii="Times New Roman" w:eastAsia="Times New Roman" w:hAnsi="Times New Roman" w:cs="Times New Roman"/>
                <w:sz w:val="20"/>
              </w:rPr>
              <w:t xml:space="preserve">Priemerný počet osôb pripadajúci na zdaňovacie obdobie podľa § 79 ods. 3 písm. a) zákona o miestnych daniach </w:t>
            </w:r>
          </w:p>
        </w:tc>
        <w:tc>
          <w:tcPr>
            <w:tcW w:w="1412"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2"/>
              <w:jc w:val="center"/>
            </w:pPr>
            <w:r>
              <w:rPr>
                <w:rFonts w:ascii="Times New Roman" w:eastAsia="Times New Roman" w:hAnsi="Times New Roman" w:cs="Times New Roman"/>
                <w:b/>
                <w:sz w:val="24"/>
              </w:rPr>
              <w:t xml:space="preserve"> </w:t>
            </w:r>
          </w:p>
        </w:tc>
      </w:tr>
      <w:tr w:rsidR="00107B55">
        <w:trPr>
          <w:trHeight w:val="588"/>
        </w:trPr>
        <w:tc>
          <w:tcPr>
            <w:tcW w:w="7653" w:type="dxa"/>
            <w:tcBorders>
              <w:top w:val="single" w:sz="4" w:space="0" w:color="000000"/>
              <w:left w:val="single" w:sz="4" w:space="0" w:color="000000"/>
              <w:bottom w:val="single" w:sz="4" w:space="0" w:color="000000"/>
              <w:right w:val="single" w:sz="4" w:space="0" w:color="000000"/>
            </w:tcBorders>
          </w:tcPr>
          <w:p w:rsidR="00107B55" w:rsidRDefault="00381499">
            <w:r>
              <w:rPr>
                <w:rFonts w:ascii="Times New Roman" w:eastAsia="Times New Roman" w:hAnsi="Times New Roman" w:cs="Times New Roman"/>
                <w:sz w:val="20"/>
              </w:rPr>
              <w:t xml:space="preserve">Priemerný počet hospitalizovaných alebo ubytovaných osôb pripadajúci na zdaňovacie obdobie v rozhodujúcom období podľa § 79 ods. 3 písm. b) zákona o miestnych daniach </w:t>
            </w:r>
          </w:p>
        </w:tc>
        <w:tc>
          <w:tcPr>
            <w:tcW w:w="1412"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2"/>
              <w:jc w:val="center"/>
            </w:pPr>
            <w:r>
              <w:rPr>
                <w:rFonts w:ascii="Times New Roman" w:eastAsia="Times New Roman" w:hAnsi="Times New Roman" w:cs="Times New Roman"/>
                <w:b/>
                <w:sz w:val="24"/>
              </w:rPr>
              <w:t xml:space="preserve"> </w:t>
            </w:r>
          </w:p>
        </w:tc>
      </w:tr>
      <w:tr w:rsidR="00107B55">
        <w:trPr>
          <w:trHeight w:val="590"/>
        </w:trPr>
        <w:tc>
          <w:tcPr>
            <w:tcW w:w="7653" w:type="dxa"/>
            <w:tcBorders>
              <w:top w:val="single" w:sz="4" w:space="0" w:color="000000"/>
              <w:left w:val="single" w:sz="4" w:space="0" w:color="000000"/>
              <w:bottom w:val="single" w:sz="4" w:space="0" w:color="000000"/>
              <w:right w:val="single" w:sz="4" w:space="0" w:color="000000"/>
            </w:tcBorders>
          </w:tcPr>
          <w:p w:rsidR="00107B55" w:rsidRDefault="00381499">
            <w:pPr>
              <w:ind w:right="11"/>
            </w:pPr>
            <w:r>
              <w:rPr>
                <w:rFonts w:ascii="Times New Roman" w:eastAsia="Times New Roman" w:hAnsi="Times New Roman" w:cs="Times New Roman"/>
                <w:sz w:val="20"/>
              </w:rPr>
              <w:t xml:space="preserve">Priemerný počet miest určených na poskytovanie služby pripadajúci na zdaňovacie obdobie v rozhodujúcom období podľa § 79 ods. 3 písm. b) zákona o miestnych daniach </w:t>
            </w:r>
          </w:p>
        </w:tc>
        <w:tc>
          <w:tcPr>
            <w:tcW w:w="1412" w:type="dxa"/>
            <w:tcBorders>
              <w:top w:val="single" w:sz="4" w:space="0" w:color="000000"/>
              <w:left w:val="single" w:sz="4" w:space="0" w:color="000000"/>
              <w:bottom w:val="single" w:sz="4" w:space="0" w:color="000000"/>
              <w:right w:val="single" w:sz="4" w:space="0" w:color="000000"/>
            </w:tcBorders>
            <w:vAlign w:val="center"/>
          </w:tcPr>
          <w:p w:rsidR="00107B55" w:rsidRDefault="00381499">
            <w:pPr>
              <w:ind w:right="2"/>
              <w:jc w:val="center"/>
            </w:pPr>
            <w:r>
              <w:rPr>
                <w:rFonts w:ascii="Times New Roman" w:eastAsia="Times New Roman" w:hAnsi="Times New Roman" w:cs="Times New Roman"/>
                <w:b/>
                <w:sz w:val="24"/>
              </w:rPr>
              <w:t xml:space="preserve"> </w:t>
            </w:r>
          </w:p>
        </w:tc>
      </w:tr>
      <w:tr w:rsidR="00107B55">
        <w:trPr>
          <w:trHeight w:val="408"/>
        </w:trPr>
        <w:tc>
          <w:tcPr>
            <w:tcW w:w="7653" w:type="dxa"/>
            <w:tcBorders>
              <w:top w:val="single" w:sz="4" w:space="0" w:color="000000"/>
              <w:left w:val="single" w:sz="4" w:space="0" w:color="000000"/>
              <w:bottom w:val="single" w:sz="4" w:space="0" w:color="000000"/>
              <w:right w:val="single" w:sz="4" w:space="0" w:color="000000"/>
            </w:tcBorders>
          </w:tcPr>
          <w:p w:rsidR="00107B55" w:rsidRDefault="00381499">
            <w:pPr>
              <w:ind w:right="63"/>
              <w:jc w:val="right"/>
            </w:pPr>
            <w:r>
              <w:rPr>
                <w:rFonts w:ascii="Times New Roman" w:eastAsia="Times New Roman" w:hAnsi="Times New Roman" w:cs="Times New Roman"/>
                <w:sz w:val="24"/>
              </w:rPr>
              <w:t xml:space="preserve">SPOLU: </w:t>
            </w:r>
          </w:p>
        </w:tc>
        <w:tc>
          <w:tcPr>
            <w:tcW w:w="1412" w:type="dxa"/>
            <w:tcBorders>
              <w:top w:val="single" w:sz="4" w:space="0" w:color="000000"/>
              <w:left w:val="single" w:sz="4" w:space="0" w:color="000000"/>
              <w:bottom w:val="single" w:sz="4" w:space="0" w:color="000000"/>
              <w:right w:val="single" w:sz="4" w:space="0" w:color="000000"/>
            </w:tcBorders>
          </w:tcPr>
          <w:p w:rsidR="00107B55" w:rsidRDefault="00381499">
            <w:pPr>
              <w:ind w:right="2"/>
              <w:jc w:val="center"/>
            </w:pPr>
            <w:r>
              <w:rPr>
                <w:rFonts w:ascii="Times New Roman" w:eastAsia="Times New Roman" w:hAnsi="Times New Roman" w:cs="Times New Roman"/>
                <w:b/>
                <w:sz w:val="24"/>
              </w:rPr>
              <w:t xml:space="preserve"> </w:t>
            </w:r>
          </w:p>
        </w:tc>
      </w:tr>
    </w:tbl>
    <w:p w:rsidR="00107B55" w:rsidRDefault="00381499">
      <w:pPr>
        <w:spacing w:after="0"/>
        <w:ind w:left="566"/>
      </w:pPr>
      <w:r>
        <w:rPr>
          <w:rFonts w:ascii="Times New Roman" w:eastAsia="Times New Roman" w:hAnsi="Times New Roman" w:cs="Times New Roman"/>
          <w:sz w:val="20"/>
        </w:rPr>
        <w:t xml:space="preserve"> </w:t>
      </w:r>
    </w:p>
    <w:p w:rsidR="00107B55" w:rsidRDefault="00381499">
      <w:pPr>
        <w:spacing w:after="0" w:line="239" w:lineRule="auto"/>
        <w:ind w:left="-15" w:right="40" w:firstLine="556"/>
        <w:jc w:val="both"/>
      </w:pPr>
      <w:r>
        <w:rPr>
          <w:rFonts w:ascii="Times New Roman" w:eastAsia="Times New Roman" w:hAnsi="Times New Roman" w:cs="Times New Roman"/>
          <w:sz w:val="20"/>
        </w:rPr>
        <w:t>Pri určení priemerné počtu osôb sa vychádza z priemerného počtu osôb pripadajúci na zdaňovacie obdobie, ktoré sú v rozhodujúcom období s poplatníkom podľa</w:t>
      </w:r>
      <w:hyperlink r:id="rId16" w:anchor="f6277602">
        <w:r>
          <w:rPr>
            <w:rFonts w:ascii="Times New Roman" w:eastAsia="Times New Roman" w:hAnsi="Times New Roman" w:cs="Times New Roman"/>
            <w:sz w:val="20"/>
          </w:rPr>
          <w:t xml:space="preserve"> </w:t>
        </w:r>
      </w:hyperlink>
      <w:hyperlink r:id="rId17" w:anchor="f6277602">
        <w:r>
          <w:rPr>
            <w:rFonts w:ascii="Times New Roman" w:eastAsia="Times New Roman" w:hAnsi="Times New Roman" w:cs="Times New Roman"/>
            <w:sz w:val="20"/>
          </w:rPr>
          <w:t>§ 77 ods. 2 písm. b) alebo písm. c)</w:t>
        </w:r>
      </w:hyperlink>
      <w:hyperlink r:id="rId18" w:anchor="f6277602">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v pracovnoprávnom vzťahu, inom obdobnom vzťahu alebo ktoré sú u poplatníka v štátnozamestnaneckom pomere, alebo ktoré tvoria jeho štatutárny orgán,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w:t>
      </w:r>
      <w:r>
        <w:rPr>
          <w:rFonts w:ascii="Times New Roman" w:eastAsia="Times New Roman" w:hAnsi="Times New Roman" w:cs="Times New Roman"/>
          <w:b/>
          <w:sz w:val="20"/>
        </w:rPr>
        <w:t xml:space="preserve"> </w:t>
      </w:r>
    </w:p>
    <w:p w:rsidR="00107B55" w:rsidRDefault="00381499">
      <w:pPr>
        <w:spacing w:after="0" w:line="239" w:lineRule="auto"/>
        <w:ind w:left="-15" w:right="40" w:firstLine="556"/>
        <w:jc w:val="both"/>
      </w:pPr>
      <w:r>
        <w:rPr>
          <w:rFonts w:ascii="Times New Roman" w:eastAsia="Times New Roman" w:hAnsi="Times New Roman" w:cs="Times New Roman"/>
          <w:sz w:val="20"/>
        </w:rPr>
        <w:t xml:space="preserve">Pri určení priemerného počtu ubytovaných alebo hospitalizovaných osôb sa vychádza z počtu lôžok, ktoré boli ubytovanými alebo hospitalizovanými osobami v priebehu určeného obdobia skutočne využité.  </w:t>
      </w:r>
    </w:p>
    <w:p w:rsidR="00107B55" w:rsidRDefault="00381499">
      <w:pPr>
        <w:spacing w:after="0" w:line="239" w:lineRule="auto"/>
        <w:ind w:left="-15" w:right="40" w:firstLine="556"/>
        <w:jc w:val="both"/>
      </w:pPr>
      <w:r>
        <w:rPr>
          <w:rFonts w:ascii="Times New Roman" w:eastAsia="Times New Roman" w:hAnsi="Times New Roman" w:cs="Times New Roman"/>
          <w:sz w:val="20"/>
        </w:rPr>
        <w:t xml:space="preserve">Pri určení priemerného počtu miest na poskytovanie služby pripadajúcich na určené obdobie v rozhodujúcom období sa vychádza z počtu miest na poskytovanie reštauračných, kaviarenských a iných pohostinských služieb.  Miesto na poskytovanie služieb = miesto na sedenie. Do počtu miest na sedenie sa započítajú aj tzv. sezónne miesta na poskytovanie služby, o ktoré si poplatník rozšíri svoju prevádzku napr. počas letných mesiacov, napríklad letná terasa, rôzne salóniky a pod. </w:t>
      </w:r>
    </w:p>
    <w:p w:rsidR="00107B55" w:rsidRDefault="00381499">
      <w:pPr>
        <w:spacing w:after="87" w:line="239" w:lineRule="auto"/>
        <w:ind w:left="-15" w:right="40" w:firstLine="556"/>
        <w:jc w:val="both"/>
      </w:pPr>
      <w:r>
        <w:rPr>
          <w:rFonts w:ascii="Times New Roman" w:eastAsia="Times New Roman" w:hAnsi="Times New Roman" w:cs="Times New Roman"/>
          <w:sz w:val="20"/>
        </w:rPr>
        <w:t xml:space="preserve">Ohlasovateľ svojím podpisom potvrdzuje, že všetky uvedené údaje sú pravdivé a zodpovedá za prípadné škody, ktoré vzniknú uvedením nepravdivých alebo neúplných údajov. </w:t>
      </w:r>
    </w:p>
    <w:p w:rsidR="00107B55" w:rsidRDefault="00381499">
      <w:pPr>
        <w:spacing w:after="101"/>
        <w:ind w:left="566"/>
      </w:pPr>
      <w:r>
        <w:rPr>
          <w:rFonts w:ascii="Times New Roman" w:eastAsia="Times New Roman" w:hAnsi="Times New Roman" w:cs="Times New Roman"/>
          <w:b/>
          <w:sz w:val="16"/>
        </w:rPr>
        <w:t xml:space="preserve"> </w:t>
      </w:r>
    </w:p>
    <w:p w:rsidR="00107B55" w:rsidRDefault="00381499">
      <w:pPr>
        <w:spacing w:after="0"/>
        <w:ind w:left="566"/>
      </w:pPr>
      <w:r>
        <w:rPr>
          <w:rFonts w:ascii="Times New Roman" w:eastAsia="Times New Roman" w:hAnsi="Times New Roman" w:cs="Times New Roman"/>
          <w:b/>
          <w:sz w:val="16"/>
        </w:rPr>
        <w:lastRenderedPageBreak/>
        <w:t xml:space="preserve"> </w:t>
      </w:r>
    </w:p>
    <w:tbl>
      <w:tblPr>
        <w:tblStyle w:val="TableGrid"/>
        <w:tblW w:w="9033" w:type="dxa"/>
        <w:tblInd w:w="0" w:type="dxa"/>
        <w:tblLook w:val="04A0" w:firstRow="1" w:lastRow="0" w:firstColumn="1" w:lastColumn="0" w:noHBand="0" w:noVBand="1"/>
      </w:tblPr>
      <w:tblGrid>
        <w:gridCol w:w="6333"/>
        <w:gridCol w:w="2700"/>
      </w:tblGrid>
      <w:tr w:rsidR="00107B55">
        <w:trPr>
          <w:trHeight w:val="206"/>
        </w:trPr>
        <w:tc>
          <w:tcPr>
            <w:tcW w:w="6333" w:type="dxa"/>
            <w:tcBorders>
              <w:top w:val="nil"/>
              <w:left w:val="nil"/>
              <w:bottom w:val="nil"/>
              <w:right w:val="nil"/>
            </w:tcBorders>
          </w:tcPr>
          <w:p w:rsidR="00107B55" w:rsidRDefault="00381499">
            <w:r>
              <w:rPr>
                <w:rFonts w:ascii="Times New Roman" w:eastAsia="Times New Roman" w:hAnsi="Times New Roman" w:cs="Times New Roman"/>
                <w:sz w:val="20"/>
              </w:rPr>
              <w:t>Dátum ............................</w:t>
            </w:r>
            <w:r>
              <w:rPr>
                <w:rFonts w:ascii="Times New Roman" w:eastAsia="Times New Roman" w:hAnsi="Times New Roman" w:cs="Times New Roman"/>
                <w:b/>
                <w:sz w:val="20"/>
              </w:rPr>
              <w:t xml:space="preserve">  </w:t>
            </w:r>
          </w:p>
        </w:tc>
        <w:tc>
          <w:tcPr>
            <w:tcW w:w="2700" w:type="dxa"/>
            <w:tcBorders>
              <w:top w:val="nil"/>
              <w:left w:val="nil"/>
              <w:bottom w:val="nil"/>
              <w:right w:val="nil"/>
            </w:tcBorders>
          </w:tcPr>
          <w:p w:rsidR="00107B55" w:rsidRDefault="00381499">
            <w:pPr>
              <w:jc w:val="both"/>
            </w:pPr>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tc>
      </w:tr>
      <w:tr w:rsidR="00107B55">
        <w:trPr>
          <w:trHeight w:val="206"/>
        </w:trPr>
        <w:tc>
          <w:tcPr>
            <w:tcW w:w="6333" w:type="dxa"/>
            <w:tcBorders>
              <w:top w:val="nil"/>
              <w:left w:val="nil"/>
              <w:bottom w:val="nil"/>
              <w:right w:val="nil"/>
            </w:tcBorders>
          </w:tcPr>
          <w:p w:rsidR="00107B55" w:rsidRDefault="00381499">
            <w:r>
              <w:rPr>
                <w:rFonts w:ascii="Times New Roman" w:eastAsia="Times New Roman" w:hAnsi="Times New Roman" w:cs="Times New Roman"/>
                <w:b/>
                <w:sz w:val="20"/>
              </w:rPr>
              <w:t xml:space="preserve"> </w:t>
            </w:r>
          </w:p>
        </w:tc>
        <w:tc>
          <w:tcPr>
            <w:tcW w:w="2700" w:type="dxa"/>
            <w:tcBorders>
              <w:top w:val="nil"/>
              <w:left w:val="nil"/>
              <w:bottom w:val="nil"/>
              <w:right w:val="nil"/>
            </w:tcBorders>
          </w:tcPr>
          <w:p w:rsidR="00107B55" w:rsidRDefault="00381499">
            <w:pPr>
              <w:ind w:left="89"/>
            </w:pPr>
            <w:r>
              <w:rPr>
                <w:rFonts w:ascii="Times New Roman" w:eastAsia="Times New Roman" w:hAnsi="Times New Roman" w:cs="Times New Roman"/>
                <w:sz w:val="20"/>
              </w:rPr>
              <w:t xml:space="preserve">Pečiatka a podpis ohlasovateľa </w:t>
            </w:r>
          </w:p>
        </w:tc>
      </w:tr>
    </w:tbl>
    <w:p w:rsidR="00107B55" w:rsidRDefault="00381499">
      <w:pPr>
        <w:spacing w:after="0"/>
        <w:jc w:val="right"/>
      </w:pPr>
      <w:r>
        <w:rPr>
          <w:rFonts w:ascii="Times New Roman" w:eastAsia="Times New Roman" w:hAnsi="Times New Roman" w:cs="Times New Roman"/>
          <w:sz w:val="20"/>
        </w:rPr>
        <w:t xml:space="preserve"> </w:t>
      </w:r>
    </w:p>
    <w:sectPr w:rsidR="00107B55">
      <w:footerReference w:type="even" r:id="rId19"/>
      <w:footerReference w:type="default" r:id="rId20"/>
      <w:footerReference w:type="first" r:id="rId21"/>
      <w:pgSz w:w="11904" w:h="16836"/>
      <w:pgMar w:top="1440" w:right="1081" w:bottom="1200"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D8" w:rsidRDefault="00FC42D8">
      <w:pPr>
        <w:spacing w:after="0" w:line="240" w:lineRule="auto"/>
      </w:pPr>
      <w:r>
        <w:separator/>
      </w:r>
    </w:p>
  </w:endnote>
  <w:endnote w:type="continuationSeparator" w:id="0">
    <w:p w:rsidR="00FC42D8" w:rsidRDefault="00FC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55" w:rsidRDefault="00381499">
    <w:pPr>
      <w:spacing w:after="0"/>
      <w:ind w:right="5"/>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55" w:rsidRDefault="00381499">
    <w:pPr>
      <w:spacing w:after="0"/>
      <w:ind w:right="5"/>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sidR="00622F3F">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55" w:rsidRDefault="00381499">
    <w:pPr>
      <w:spacing w:after="0"/>
      <w:ind w:right="5"/>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55" w:rsidRDefault="00107B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55" w:rsidRDefault="00107B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55" w:rsidRDefault="00107B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D8" w:rsidRDefault="00FC42D8">
      <w:pPr>
        <w:spacing w:after="0" w:line="240" w:lineRule="auto"/>
      </w:pPr>
      <w:r>
        <w:separator/>
      </w:r>
    </w:p>
  </w:footnote>
  <w:footnote w:type="continuationSeparator" w:id="0">
    <w:p w:rsidR="00FC42D8" w:rsidRDefault="00FC4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66C"/>
    <w:multiLevelType w:val="hybridMultilevel"/>
    <w:tmpl w:val="4664C3D4"/>
    <w:lvl w:ilvl="0" w:tplc="535C7A94">
      <w:start w:val="1"/>
      <w:numFmt w:val="bullet"/>
      <w:lvlText w:val="•"/>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E278ABA6">
      <w:start w:val="1"/>
      <w:numFmt w:val="bullet"/>
      <w:lvlText w:val="o"/>
      <w:lvlJc w:val="left"/>
      <w:pPr>
        <w:ind w:left="78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A8400D58">
      <w:start w:val="1"/>
      <w:numFmt w:val="bullet"/>
      <w:lvlRestart w:val="0"/>
      <w:lvlText w:val="-"/>
      <w:lvlJc w:val="left"/>
      <w:pPr>
        <w:ind w:left="113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5676856A">
      <w:start w:val="1"/>
      <w:numFmt w:val="bullet"/>
      <w:lvlText w:val="•"/>
      <w:lvlJc w:val="left"/>
      <w:pPr>
        <w:ind w:left="193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D084D38C">
      <w:start w:val="1"/>
      <w:numFmt w:val="bullet"/>
      <w:lvlText w:val="o"/>
      <w:lvlJc w:val="left"/>
      <w:pPr>
        <w:ind w:left="265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37088074">
      <w:start w:val="1"/>
      <w:numFmt w:val="bullet"/>
      <w:lvlText w:val="▪"/>
      <w:lvlJc w:val="left"/>
      <w:pPr>
        <w:ind w:left="337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6B8C4AA4">
      <w:start w:val="1"/>
      <w:numFmt w:val="bullet"/>
      <w:lvlText w:val="•"/>
      <w:lvlJc w:val="left"/>
      <w:pPr>
        <w:ind w:left="409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D2660F6E">
      <w:start w:val="1"/>
      <w:numFmt w:val="bullet"/>
      <w:lvlText w:val="o"/>
      <w:lvlJc w:val="left"/>
      <w:pPr>
        <w:ind w:left="481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382EAACE">
      <w:start w:val="1"/>
      <w:numFmt w:val="bullet"/>
      <w:lvlText w:val="▪"/>
      <w:lvlJc w:val="left"/>
      <w:pPr>
        <w:ind w:left="553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A1E4BE0"/>
    <w:multiLevelType w:val="hybridMultilevel"/>
    <w:tmpl w:val="24A4F8E8"/>
    <w:lvl w:ilvl="0" w:tplc="99C6F1A6">
      <w:start w:val="1"/>
      <w:numFmt w:val="lowerLetter"/>
      <w:lvlText w:val="%1)"/>
      <w:lvlJc w:val="left"/>
      <w:pPr>
        <w:ind w:left="7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E9A840C">
      <w:start w:val="1"/>
      <w:numFmt w:val="lowerLetter"/>
      <w:lvlText w:val="%2"/>
      <w:lvlJc w:val="left"/>
      <w:pPr>
        <w:ind w:left="1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9D298C6">
      <w:start w:val="1"/>
      <w:numFmt w:val="lowerRoman"/>
      <w:lvlText w:val="%3"/>
      <w:lvlJc w:val="left"/>
      <w:pPr>
        <w:ind w:left="2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726BE76">
      <w:start w:val="1"/>
      <w:numFmt w:val="decimal"/>
      <w:lvlText w:val="%4"/>
      <w:lvlJc w:val="left"/>
      <w:pPr>
        <w:ind w:left="29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5EE789A">
      <w:start w:val="1"/>
      <w:numFmt w:val="lowerLetter"/>
      <w:lvlText w:val="%5"/>
      <w:lvlJc w:val="left"/>
      <w:pPr>
        <w:ind w:left="36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3B4A2AC">
      <w:start w:val="1"/>
      <w:numFmt w:val="lowerRoman"/>
      <w:lvlText w:val="%6"/>
      <w:lvlJc w:val="left"/>
      <w:pPr>
        <w:ind w:left="43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2F074CA">
      <w:start w:val="1"/>
      <w:numFmt w:val="decimal"/>
      <w:lvlText w:val="%7"/>
      <w:lvlJc w:val="left"/>
      <w:pPr>
        <w:ind w:left="51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8E2773E">
      <w:start w:val="1"/>
      <w:numFmt w:val="lowerLetter"/>
      <w:lvlText w:val="%8"/>
      <w:lvlJc w:val="left"/>
      <w:pPr>
        <w:ind w:left="58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A6607E0">
      <w:start w:val="1"/>
      <w:numFmt w:val="lowerRoman"/>
      <w:lvlText w:val="%9"/>
      <w:lvlJc w:val="left"/>
      <w:pPr>
        <w:ind w:left="65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CB1BDB"/>
    <w:multiLevelType w:val="hybridMultilevel"/>
    <w:tmpl w:val="B1743098"/>
    <w:lvl w:ilvl="0" w:tplc="AE6CEB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AE4CDE">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84B0A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0018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D6D1D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38D8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14D8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70DDE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263D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565D17"/>
    <w:multiLevelType w:val="hybridMultilevel"/>
    <w:tmpl w:val="2EF8442E"/>
    <w:lvl w:ilvl="0" w:tplc="FE7A3DC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0E29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C7F5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8B1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697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4304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1C43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E91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AA7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6F59FF"/>
    <w:multiLevelType w:val="hybridMultilevel"/>
    <w:tmpl w:val="C7B053EA"/>
    <w:lvl w:ilvl="0" w:tplc="AF024E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858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22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8B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C56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2F1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A1A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A2A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623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9362C1"/>
    <w:multiLevelType w:val="hybridMultilevel"/>
    <w:tmpl w:val="A5DEBB6E"/>
    <w:lvl w:ilvl="0" w:tplc="1722BE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226BA">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0E382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32B26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8C05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1A29C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FADEA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A2088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4CBCE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7E2410"/>
    <w:multiLevelType w:val="hybridMultilevel"/>
    <w:tmpl w:val="5CB4E21E"/>
    <w:lvl w:ilvl="0" w:tplc="3AC272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25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E98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A6A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6E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42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049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018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8ED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713E36"/>
    <w:multiLevelType w:val="hybridMultilevel"/>
    <w:tmpl w:val="B712CCDC"/>
    <w:lvl w:ilvl="0" w:tplc="D12ACDB2">
      <w:start w:val="1"/>
      <w:numFmt w:val="decimal"/>
      <w:lvlText w:val="%1."/>
      <w:lvlJc w:val="left"/>
      <w:pPr>
        <w:ind w:left="10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E447E70">
      <w:start w:val="1"/>
      <w:numFmt w:val="lowerLetter"/>
      <w:lvlText w:val="%2"/>
      <w:lvlJc w:val="left"/>
      <w:pPr>
        <w:ind w:left="1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70C614A">
      <w:start w:val="1"/>
      <w:numFmt w:val="lowerRoman"/>
      <w:lvlText w:val="%3"/>
      <w:lvlJc w:val="left"/>
      <w:pPr>
        <w:ind w:left="2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84E06C6">
      <w:start w:val="1"/>
      <w:numFmt w:val="decimal"/>
      <w:lvlText w:val="%4"/>
      <w:lvlJc w:val="left"/>
      <w:pPr>
        <w:ind w:left="3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7C4E3D6">
      <w:start w:val="1"/>
      <w:numFmt w:val="lowerLetter"/>
      <w:lvlText w:val="%5"/>
      <w:lvlJc w:val="left"/>
      <w:pPr>
        <w:ind w:left="39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4EE028">
      <w:start w:val="1"/>
      <w:numFmt w:val="lowerRoman"/>
      <w:lvlText w:val="%6"/>
      <w:lvlJc w:val="left"/>
      <w:pPr>
        <w:ind w:left="46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A4C1A90">
      <w:start w:val="1"/>
      <w:numFmt w:val="decimal"/>
      <w:lvlText w:val="%7"/>
      <w:lvlJc w:val="left"/>
      <w:pPr>
        <w:ind w:left="53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1AF1E2">
      <w:start w:val="1"/>
      <w:numFmt w:val="lowerLetter"/>
      <w:lvlText w:val="%8"/>
      <w:lvlJc w:val="left"/>
      <w:pPr>
        <w:ind w:left="61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5346040">
      <w:start w:val="1"/>
      <w:numFmt w:val="lowerRoman"/>
      <w:lvlText w:val="%9"/>
      <w:lvlJc w:val="left"/>
      <w:pPr>
        <w:ind w:left="68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0"/>
  </w:num>
  <w:num w:numId="4">
    <w:abstractNumId w:val="2"/>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55"/>
    <w:rsid w:val="00107B55"/>
    <w:rsid w:val="00116E3B"/>
    <w:rsid w:val="001237F8"/>
    <w:rsid w:val="00165383"/>
    <w:rsid w:val="002A347E"/>
    <w:rsid w:val="00381499"/>
    <w:rsid w:val="00482B90"/>
    <w:rsid w:val="005F7F76"/>
    <w:rsid w:val="00622F3F"/>
    <w:rsid w:val="00664919"/>
    <w:rsid w:val="00876DA0"/>
    <w:rsid w:val="00950B6F"/>
    <w:rsid w:val="009752A5"/>
    <w:rsid w:val="009E3A19"/>
    <w:rsid w:val="00A11CCD"/>
    <w:rsid w:val="00A73CFA"/>
    <w:rsid w:val="00B0154C"/>
    <w:rsid w:val="00D62BCB"/>
    <w:rsid w:val="00DA1286"/>
    <w:rsid w:val="00E16DFA"/>
    <w:rsid w:val="00E4360A"/>
    <w:rsid w:val="00F04523"/>
    <w:rsid w:val="00FC42D8"/>
    <w:rsid w:val="00FE32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4A840-F055-4400-9A84-4FAA06A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153"/>
      <w:ind w:left="1851" w:hanging="10"/>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90"/>
      <w:ind w:left="336" w:hanging="10"/>
      <w:jc w:val="center"/>
      <w:outlineLvl w:val="1"/>
    </w:pPr>
    <w:rPr>
      <w:rFonts w:ascii="Times New Roman" w:eastAsia="Times New Roman" w:hAnsi="Times New Roman" w:cs="Times New Roman"/>
      <w:b/>
      <w:color w:val="000000"/>
      <w:sz w:val="28"/>
    </w:rPr>
  </w:style>
  <w:style w:type="paragraph" w:styleId="Nadpis3">
    <w:name w:val="heading 3"/>
    <w:next w:val="Normlny"/>
    <w:link w:val="Nadpis3Char"/>
    <w:uiPriority w:val="9"/>
    <w:unhideWhenUsed/>
    <w:qFormat/>
    <w:pPr>
      <w:keepNext/>
      <w:keepLines/>
      <w:spacing w:after="95"/>
      <w:ind w:left="10" w:right="9" w:hanging="10"/>
      <w:jc w:val="center"/>
      <w:outlineLvl w:val="2"/>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Times New Roman" w:eastAsia="Times New Roman" w:hAnsi="Times New Roman" w:cs="Times New Roman"/>
      <w:b/>
      <w:color w:val="000000"/>
      <w:sz w:val="24"/>
    </w:rPr>
  </w:style>
  <w:style w:type="character" w:customStyle="1" w:styleId="Nadpis2Char">
    <w:name w:val="Nadpis 2 Char"/>
    <w:link w:val="Nadpis2"/>
    <w:rPr>
      <w:rFonts w:ascii="Times New Roman" w:eastAsia="Times New Roman" w:hAnsi="Times New Roman" w:cs="Times New Roman"/>
      <w:b/>
      <w:color w:val="000000"/>
      <w:sz w:val="28"/>
    </w:rPr>
  </w:style>
  <w:style w:type="character" w:customStyle="1" w:styleId="Nadpis1Char">
    <w:name w:val="Nadpis 1 Char"/>
    <w:link w:val="Nadpis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9E3A19"/>
    <w:rPr>
      <w:color w:val="0563C1" w:themeColor="hyperlink"/>
      <w:u w:val="single"/>
    </w:rPr>
  </w:style>
  <w:style w:type="paragraph" w:styleId="Hlavika">
    <w:name w:val="header"/>
    <w:basedOn w:val="Normlny"/>
    <w:link w:val="HlavikaChar"/>
    <w:uiPriority w:val="99"/>
    <w:unhideWhenUsed/>
    <w:rsid w:val="009E3A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E3A19"/>
    <w:rPr>
      <w:rFonts w:ascii="Calibri" w:eastAsia="Calibri" w:hAnsi="Calibri" w:cs="Calibri"/>
      <w:color w:val="000000"/>
    </w:rPr>
  </w:style>
  <w:style w:type="paragraph" w:styleId="Textbubliny">
    <w:name w:val="Balloon Text"/>
    <w:basedOn w:val="Normlny"/>
    <w:link w:val="TextbublinyChar"/>
    <w:uiPriority w:val="99"/>
    <w:semiHidden/>
    <w:unhideWhenUsed/>
    <w:rsid w:val="00FE32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32C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kovce.eu/" TargetMode="External"/><Relationship Id="rId13" Type="http://schemas.openxmlformats.org/officeDocument/2006/relationships/footer" Target="footer1.xml"/><Relationship Id="rId18" Type="http://schemas.openxmlformats.org/officeDocument/2006/relationships/hyperlink" Target="http://www.zakonypreludi.sk/zz/2004-582"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gif"/><Relationship Id="rId12" Type="http://schemas.openxmlformats.org/officeDocument/2006/relationships/hyperlink" Target="https://cuet.slovensko.sk/" TargetMode="External"/><Relationship Id="rId17" Type="http://schemas.openxmlformats.org/officeDocument/2006/relationships/hyperlink" Target="http://www.zakonypreludi.sk/zz/2004-582" TargetMode="External"/><Relationship Id="rId2" Type="http://schemas.openxmlformats.org/officeDocument/2006/relationships/styles" Target="styles.xml"/><Relationship Id="rId16" Type="http://schemas.openxmlformats.org/officeDocument/2006/relationships/hyperlink" Target="http://www.zakonypreludi.sk/zz/2004-582"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et.slovensko.sk/"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cuet.slovensko.sk/"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koskovce.e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2098</Words>
  <Characters>11963</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Babič</dc:creator>
  <cp:keywords/>
  <cp:lastModifiedBy>BOBAĽOVÁ Martina</cp:lastModifiedBy>
  <cp:revision>14</cp:revision>
  <cp:lastPrinted>2020-01-20T08:05:00Z</cp:lastPrinted>
  <dcterms:created xsi:type="dcterms:W3CDTF">2019-11-13T14:32:00Z</dcterms:created>
  <dcterms:modified xsi:type="dcterms:W3CDTF">2020-01-20T08:06:00Z</dcterms:modified>
</cp:coreProperties>
</file>